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8987" w14:textId="77777777" w:rsidR="00E56841" w:rsidRPr="00E56841" w:rsidRDefault="00E56841" w:rsidP="00E56841">
      <w:pPr>
        <w:spacing w:after="120" w:line="240" w:lineRule="auto"/>
        <w:contextualSpacing/>
        <w:jc w:val="center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bookmarkStart w:id="0" w:name="_GoBack"/>
      <w:bookmarkEnd w:id="0"/>
      <w:r w:rsidRPr="00E56841">
        <w:rPr>
          <w:rFonts w:eastAsia="Times New Roman"/>
          <w:b/>
          <w:kern w:val="0"/>
          <w:lang w:val="en-US" w:eastAsia="ru-RU"/>
          <w14:ligatures w14:val="none"/>
        </w:rPr>
        <w:t>Annex</w:t>
      </w:r>
    </w:p>
    <w:p w14:paraId="54B3F827" w14:textId="77777777" w:rsidR="00E56841" w:rsidRPr="00E56841" w:rsidRDefault="00E56841" w:rsidP="00E56841">
      <w:pPr>
        <w:spacing w:after="120" w:line="240" w:lineRule="auto"/>
        <w:contextualSpacing/>
        <w:jc w:val="center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r w:rsidRPr="00E56841">
        <w:rPr>
          <w:rFonts w:eastAsia="Times New Roman"/>
          <w:b/>
          <w:kern w:val="0"/>
          <w:lang w:val="en-US" w:eastAsia="ru-RU"/>
          <w14:ligatures w14:val="none"/>
        </w:rPr>
        <w:t>to the Demand of Air Astana Joint Stock Company</w:t>
      </w:r>
    </w:p>
    <w:p w14:paraId="5047BFB7" w14:textId="78E2CBFD" w:rsidR="00E56841" w:rsidRDefault="00E56841" w:rsidP="00FF5DB2">
      <w:pPr>
        <w:spacing w:after="120" w:line="240" w:lineRule="auto"/>
        <w:contextualSpacing/>
        <w:jc w:val="center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r w:rsidRPr="00E56841">
        <w:rPr>
          <w:rFonts w:eastAsia="Times New Roman"/>
          <w:b/>
          <w:kern w:val="0"/>
          <w:lang w:val="en-US" w:eastAsia="ru-RU"/>
          <w14:ligatures w14:val="none"/>
        </w:rPr>
        <w:t>for Disclosure of Information</w:t>
      </w:r>
      <w:r w:rsidR="00FF5DB2">
        <w:rPr>
          <w:rFonts w:eastAsia="Times New Roman"/>
          <w:b/>
          <w:kern w:val="0"/>
          <w:lang w:val="en-US" w:eastAsia="ru-RU"/>
          <w14:ligatures w14:val="none"/>
        </w:rPr>
        <w:t xml:space="preserve"> </w:t>
      </w:r>
      <w:r w:rsidRPr="00E56841">
        <w:rPr>
          <w:rFonts w:eastAsia="Times New Roman"/>
          <w:b/>
          <w:kern w:val="0"/>
          <w:lang w:val="en-US" w:eastAsia="ru-RU"/>
          <w14:ligatures w14:val="none"/>
        </w:rPr>
        <w:t>on National</w:t>
      </w:r>
      <w:r w:rsidR="00A829A5">
        <w:rPr>
          <w:rFonts w:eastAsia="Times New Roman"/>
          <w:b/>
          <w:kern w:val="0"/>
          <w:lang w:val="en-US" w:eastAsia="ru-RU"/>
          <w14:ligatures w14:val="none"/>
        </w:rPr>
        <w:t xml:space="preserve">ity of </w:t>
      </w:r>
      <w:r w:rsidRPr="00E56841">
        <w:rPr>
          <w:rFonts w:eastAsia="Times New Roman"/>
          <w:b/>
          <w:kern w:val="0"/>
          <w:lang w:val="en-US" w:eastAsia="ru-RU"/>
          <w14:ligatures w14:val="none"/>
        </w:rPr>
        <w:t>Shareholders</w:t>
      </w:r>
    </w:p>
    <w:p w14:paraId="5BF44AAB" w14:textId="77777777" w:rsidR="00E56841" w:rsidRDefault="00E56841" w:rsidP="00E56841">
      <w:pPr>
        <w:spacing w:after="120" w:line="240" w:lineRule="auto"/>
        <w:contextualSpacing/>
        <w:jc w:val="center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</w:p>
    <w:p w14:paraId="08B12138" w14:textId="0CE6E6E7" w:rsidR="00A635E4" w:rsidRPr="00D33EEA" w:rsidRDefault="00543180" w:rsidP="00E243B0">
      <w:pPr>
        <w:spacing w:after="120" w:line="240" w:lineRule="auto"/>
        <w:jc w:val="center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r>
        <w:rPr>
          <w:rFonts w:eastAsia="Times New Roman"/>
          <w:b/>
          <w:kern w:val="0"/>
          <w:lang w:val="en-US" w:eastAsia="ru-RU"/>
          <w14:ligatures w14:val="none"/>
        </w:rPr>
        <w:t xml:space="preserve">Form </w:t>
      </w:r>
      <w:r w:rsidR="00A829A5">
        <w:rPr>
          <w:rFonts w:eastAsia="Times New Roman"/>
          <w:b/>
          <w:kern w:val="0"/>
          <w:lang w:val="en-US" w:eastAsia="ru-RU"/>
          <w14:ligatures w14:val="none"/>
        </w:rPr>
        <w:t xml:space="preserve">of </w:t>
      </w:r>
      <w:r>
        <w:rPr>
          <w:rFonts w:eastAsia="Times New Roman"/>
          <w:b/>
          <w:kern w:val="0"/>
          <w:lang w:val="en-US" w:eastAsia="ru-RU"/>
          <w14:ligatures w14:val="none"/>
        </w:rPr>
        <w:t>“</w:t>
      </w:r>
      <w:r w:rsidR="00D33EEA" w:rsidRPr="00D33EEA">
        <w:rPr>
          <w:rFonts w:eastAsia="Times New Roman"/>
          <w:b/>
          <w:kern w:val="0"/>
          <w:lang w:val="en-US" w:eastAsia="ru-RU"/>
          <w14:ligatures w14:val="none"/>
        </w:rPr>
        <w:t xml:space="preserve">Information on Shareholder </w:t>
      </w:r>
      <w:r>
        <w:rPr>
          <w:rFonts w:eastAsia="Times New Roman"/>
          <w:b/>
          <w:kern w:val="0"/>
          <w:lang w:val="en-US" w:eastAsia="ru-RU"/>
          <w14:ligatures w14:val="none"/>
        </w:rPr>
        <w:t xml:space="preserve">and </w:t>
      </w:r>
      <w:r w:rsidR="00D33EEA" w:rsidRPr="00D33EEA">
        <w:rPr>
          <w:rFonts w:eastAsia="Times New Roman"/>
          <w:b/>
          <w:kern w:val="0"/>
          <w:lang w:val="en-US" w:eastAsia="ru-RU"/>
          <w14:ligatures w14:val="none"/>
        </w:rPr>
        <w:t>its Ultimate Owners</w:t>
      </w:r>
      <w:r>
        <w:rPr>
          <w:rFonts w:eastAsia="Times New Roman"/>
          <w:b/>
          <w:kern w:val="0"/>
          <w:lang w:val="en-US" w:eastAsia="ru-RU"/>
          <w14:ligatures w14:val="none"/>
        </w:rPr>
        <w:t>”</w:t>
      </w:r>
    </w:p>
    <w:p w14:paraId="598D3B14" w14:textId="77777777" w:rsidR="00A829A5" w:rsidRDefault="00A829A5" w:rsidP="00A635E4">
      <w:pPr>
        <w:spacing w:after="120" w:line="240" w:lineRule="auto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</w:p>
    <w:p w14:paraId="0E54265B" w14:textId="2FB89A81" w:rsidR="00A635E4" w:rsidRPr="003F66C2" w:rsidRDefault="000C01E6" w:rsidP="00A635E4">
      <w:pPr>
        <w:spacing w:after="120" w:line="240" w:lineRule="auto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r>
        <w:rPr>
          <w:rFonts w:eastAsia="Times New Roman"/>
          <w:b/>
          <w:kern w:val="0"/>
          <w:lang w:val="en-US" w:eastAsia="ru-RU"/>
          <w14:ligatures w14:val="none"/>
        </w:rPr>
        <w:t>Section</w:t>
      </w:r>
      <w:r w:rsidR="00A635E4" w:rsidRPr="007E506B">
        <w:rPr>
          <w:rFonts w:eastAsia="Times New Roman"/>
          <w:b/>
          <w:kern w:val="0"/>
          <w:lang w:val="en-US" w:eastAsia="ru-RU"/>
          <w14:ligatures w14:val="none"/>
        </w:rPr>
        <w:t xml:space="preserve"> 1: </w:t>
      </w:r>
      <w:r w:rsidR="00D51184">
        <w:rPr>
          <w:rFonts w:eastAsia="Times New Roman"/>
          <w:b/>
          <w:kern w:val="0"/>
          <w:lang w:val="en-US" w:eastAsia="ru-RU"/>
          <w14:ligatures w14:val="none"/>
        </w:rPr>
        <w:t>Information on</w:t>
      </w:r>
      <w:r w:rsidR="007E506B">
        <w:rPr>
          <w:rFonts w:eastAsia="Times New Roman"/>
          <w:b/>
          <w:kern w:val="0"/>
          <w:lang w:val="en-US" w:eastAsia="ru-RU"/>
          <w14:ligatures w14:val="none"/>
        </w:rPr>
        <w:t xml:space="preserve"> a </w:t>
      </w:r>
      <w:r w:rsidR="008D529F">
        <w:rPr>
          <w:rFonts w:eastAsia="Times New Roman"/>
          <w:b/>
          <w:kern w:val="0"/>
          <w:lang w:val="en-US" w:eastAsia="ru-RU"/>
          <w14:ligatures w14:val="none"/>
        </w:rPr>
        <w:t>S</w:t>
      </w:r>
      <w:r w:rsidR="00D51184">
        <w:rPr>
          <w:rFonts w:eastAsia="Times New Roman"/>
          <w:b/>
          <w:kern w:val="0"/>
          <w:lang w:val="en-US" w:eastAsia="ru-RU"/>
          <w14:ligatures w14:val="none"/>
        </w:rPr>
        <w:t>hareholder</w:t>
      </w:r>
      <w:r w:rsidR="003F66C2" w:rsidRPr="003F66C2">
        <w:rPr>
          <w:rFonts w:eastAsia="Times New Roman"/>
          <w:b/>
          <w:kern w:val="0"/>
          <w:vertAlign w:val="superscript"/>
          <w:lang w:val="en-US" w:eastAsia="ru-RU"/>
          <w14:ligatures w14:val="none"/>
        </w:rPr>
        <w:t>1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134"/>
        <w:gridCol w:w="2551"/>
        <w:gridCol w:w="1843"/>
        <w:gridCol w:w="1701"/>
        <w:gridCol w:w="1701"/>
      </w:tblGrid>
      <w:tr w:rsidR="00D94A96" w:rsidRPr="005943C3" w14:paraId="166B1FF2" w14:textId="3427D14D" w:rsidTr="00CB0FA6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4D502FB3" w14:textId="3719C369" w:rsidR="00D94A96" w:rsidRPr="00D33EEA" w:rsidRDefault="00D94A96" w:rsidP="00D94A9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52ED0326" w14:textId="5052DA18" w:rsidR="00D94A96" w:rsidRPr="00050D42" w:rsidRDefault="00D94A96" w:rsidP="00D94A9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Full name 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of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ndividual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Shareholder</w:t>
            </w:r>
            <w:r w:rsidR="003F66C2" w:rsidRPr="003F66C2">
              <w:rPr>
                <w:rFonts w:eastAsia="Times New Roman"/>
                <w:b/>
                <w:bCs/>
                <w:kern w:val="0"/>
                <w:sz w:val="16"/>
                <w:szCs w:val="16"/>
                <w:vertAlign w:val="superscript"/>
                <w:lang w:val="en-US" w:eastAsia="ru-RU"/>
                <w14:ligatures w14:val="none"/>
              </w:rPr>
              <w:t>2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/ 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n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ame of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Institutional Shareholder</w:t>
            </w:r>
            <w:r w:rsidR="003F66C2" w:rsidRPr="003F66C2">
              <w:rPr>
                <w:rFonts w:eastAsia="Times New Roman"/>
                <w:b/>
                <w:bCs/>
                <w:kern w:val="0"/>
                <w:sz w:val="16"/>
                <w:szCs w:val="16"/>
                <w:vertAlign w:val="superscript"/>
                <w:lang w:val="en-US" w:eastAsia="ru-RU"/>
                <w14:ligatures w14:val="none"/>
              </w:rPr>
              <w:t>3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06AE4545" w14:textId="1585BDF6" w:rsidR="0084723F" w:rsidRDefault="00D94A96" w:rsidP="008472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Details of identity document </w:t>
            </w:r>
          </w:p>
          <w:p w14:paraId="699EA87C" w14:textId="53D22458" w:rsidR="00D94A96" w:rsidRPr="00063037" w:rsidRDefault="00D94A96" w:rsidP="008472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of </w:t>
            </w:r>
            <w:r w:rsidR="003F66C2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I</w:t>
            </w:r>
            <w:r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ndividual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Shareholder</w:t>
            </w:r>
            <w:r w:rsidR="003F66C2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3F51A8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/ details of</w:t>
            </w:r>
            <w:r w:rsidR="003F51A8"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document confirming 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incorporation (</w:t>
            </w:r>
            <w:r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registration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  <w:r w:rsidRPr="00063037"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Institutional Shareholder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A40E1AF" w14:textId="30D26C47" w:rsidR="00D94A96" w:rsidRPr="00A829A5" w:rsidRDefault="00A829A5" w:rsidP="00D94A9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D94A96"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/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Business Identification Number</w:t>
            </w:r>
          </w:p>
          <w:p w14:paraId="06B29B88" w14:textId="40E2075A" w:rsidR="00D94A96" w:rsidRPr="00A635E4" w:rsidRDefault="00D94A96" w:rsidP="00D94A9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if applicable</w:t>
            </w: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6341F9E6" w14:textId="77777777" w:rsidR="00D94A96" w:rsidRDefault="00D94A96" w:rsidP="00D94A9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1B10F345" w14:textId="77777777" w:rsidR="00E95B28" w:rsidRDefault="00E95B28" w:rsidP="00D94A9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26E7446B" w14:textId="29543F32" w:rsidR="00D94A96" w:rsidRPr="00B211DD" w:rsidRDefault="00F42BE1" w:rsidP="00D94A9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Country of c</w:t>
            </w:r>
            <w:r w:rsidR="00D94A96" w:rsidRPr="00B211DD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itiz</w:t>
            </w:r>
            <w:r w:rsidR="00D94A96" w:rsidRPr="003F66C2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enship</w:t>
            </w:r>
            <w:r w:rsidR="003F66C2" w:rsidRPr="003F66C2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Individual Shareholder</w:t>
            </w:r>
            <w:r w:rsidR="00D94A96" w:rsidRPr="00B211DD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3F66C2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stateless person</w:t>
            </w:r>
            <w:r w:rsidR="003F66C2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shall indicate “SP”)</w:t>
            </w:r>
            <w:r w:rsidR="00D94A96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/ </w:t>
            </w:r>
            <w:r w:rsidR="00D94A96" w:rsidRPr="00B211DD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country of </w:t>
            </w:r>
            <w:r w:rsidR="00D94A96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incorporation (</w:t>
            </w:r>
            <w:r w:rsidR="00D94A96" w:rsidRPr="00B211DD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registration</w:t>
            </w:r>
            <w:r w:rsidR="00D94A96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  <w:r w:rsidR="00D94A96" w:rsidRPr="00B211DD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</w:t>
            </w:r>
            <w:r w:rsidR="003F66C2" w:rsidRPr="003F66C2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Institutional Shareholder</w:t>
            </w:r>
          </w:p>
          <w:p w14:paraId="0D0554E6" w14:textId="4201099C" w:rsidR="00D94A96" w:rsidRPr="005B2B5A" w:rsidRDefault="00D94A96" w:rsidP="00D94A9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2096C0A4" w14:textId="7A3A8504" w:rsidR="00D94A96" w:rsidRPr="0045691C" w:rsidRDefault="008721C0" w:rsidP="00D94A9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Contact</w:t>
            </w:r>
            <w:r w:rsidR="0045691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information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="0045691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postal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a</w:t>
            </w:r>
            <w:r w:rsidR="00D94A9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ddress</w:t>
            </w:r>
            <w:r w:rsidR="00D94A96" w:rsidRPr="0045691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, </w:t>
            </w:r>
            <w:r w:rsidR="0045691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tele</w:t>
            </w:r>
            <w:r w:rsidR="00D94A9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phone</w:t>
            </w:r>
            <w:r w:rsidR="0045691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, or </w:t>
            </w:r>
            <w:r w:rsidR="00D94A96" w:rsidRPr="00A635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email</w:t>
            </w:r>
            <w:r w:rsidR="0045691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Shareholder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24F81677" w14:textId="1E56C950" w:rsidR="00D94A96" w:rsidRPr="003D687A" w:rsidRDefault="003D687A" w:rsidP="00610E5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Number of </w:t>
            </w:r>
            <w:r w:rsidR="008668E0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S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hares 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h</w:t>
            </w:r>
            <w:r w:rsidR="00F3735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e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ld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by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S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hareholder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0B989F9D" w14:textId="77777777" w:rsidR="00610E5B" w:rsidRDefault="00610E5B" w:rsidP="00610E5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3EE9F59C" w14:textId="77777777" w:rsidR="00610E5B" w:rsidRDefault="00610E5B" w:rsidP="00610E5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42BCDF28" w14:textId="77777777" w:rsidR="00610E5B" w:rsidRDefault="00610E5B" w:rsidP="00610E5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6F5E8B68" w14:textId="77777777" w:rsidR="00E95B28" w:rsidRDefault="00E95B28" w:rsidP="00610E5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62924BE3" w14:textId="270BD798" w:rsidR="00BC5E62" w:rsidRPr="00A635E4" w:rsidRDefault="00BC5E62" w:rsidP="00610E5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Number of GDRs </w:t>
            </w:r>
            <w:r w:rsidR="00F3735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he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ld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by </w:t>
            </w:r>
            <w:r w:rsidR="003F66C2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S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hareholder</w:t>
            </w:r>
          </w:p>
          <w:p w14:paraId="76953682" w14:textId="4A539C2C" w:rsidR="00BC5E62" w:rsidRDefault="00BC5E62" w:rsidP="00D94A9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</w:tr>
      <w:tr w:rsidR="00D94A96" w:rsidRPr="005943C3" w14:paraId="1ADD459F" w14:textId="3E08295E" w:rsidTr="00CB0FA6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4310" w14:textId="77777777" w:rsidR="00D94A96" w:rsidRPr="00263F73" w:rsidRDefault="00D94A96" w:rsidP="00D94A9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8DF6" w14:textId="77777777" w:rsidR="00D94A96" w:rsidRPr="00263F73" w:rsidRDefault="00D94A96" w:rsidP="00D94A9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E558" w14:textId="77777777" w:rsidR="00D94A96" w:rsidRPr="00263F73" w:rsidRDefault="00D94A96" w:rsidP="00D94A9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5AD" w14:textId="77777777" w:rsidR="00D94A96" w:rsidRPr="00263F73" w:rsidRDefault="00D94A96" w:rsidP="00D94A96">
            <w:pPr>
              <w:spacing w:after="0" w:line="240" w:lineRule="auto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D57" w14:textId="77777777" w:rsidR="00D94A96" w:rsidRPr="00263F73" w:rsidRDefault="00D94A96" w:rsidP="00D94A96">
            <w:pPr>
              <w:spacing w:after="0" w:line="240" w:lineRule="auto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E73D" w14:textId="77777777" w:rsidR="00D94A96" w:rsidRPr="00263F73" w:rsidRDefault="00D94A96" w:rsidP="00D94A9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DC077" w14:textId="77777777" w:rsidR="00D94A96" w:rsidRPr="00263F73" w:rsidRDefault="00D94A96" w:rsidP="00D94A9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45A" w14:textId="52220D4B" w:rsidR="00D94A96" w:rsidRPr="0084723F" w:rsidRDefault="00D94A96" w:rsidP="00D94A9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</w:tr>
    </w:tbl>
    <w:p w14:paraId="35C4B5C3" w14:textId="77777777" w:rsidR="00A635E4" w:rsidRPr="00263F73" w:rsidRDefault="00A635E4" w:rsidP="00A635E4">
      <w:pPr>
        <w:spacing w:after="0" w:line="240" w:lineRule="auto"/>
        <w:rPr>
          <w:rFonts w:eastAsia="Times New Roman"/>
          <w:kern w:val="0"/>
          <w:lang w:val="en-US" w:eastAsia="ru-RU"/>
          <w14:ligatures w14:val="none"/>
        </w:rPr>
      </w:pPr>
    </w:p>
    <w:p w14:paraId="066F13F3" w14:textId="0275C73A" w:rsidR="00BC5E62" w:rsidRPr="008845BD" w:rsidRDefault="00BC5E62" w:rsidP="00A635E4">
      <w:pPr>
        <w:spacing w:after="120" w:line="240" w:lineRule="auto"/>
        <w:jc w:val="both"/>
        <w:rPr>
          <w:rFonts w:eastAsia="Times New Roman"/>
          <w:b/>
          <w:kern w:val="0"/>
          <w:lang w:val="en-US" w:eastAsia="ru-RU"/>
          <w14:ligatures w14:val="none"/>
        </w:rPr>
      </w:pPr>
      <w:r w:rsidRPr="004D2DD5">
        <w:rPr>
          <w:rFonts w:eastAsia="Times New Roman"/>
          <w:b/>
          <w:kern w:val="0"/>
          <w:lang w:val="en-US" w:eastAsia="ru-RU"/>
          <w14:ligatures w14:val="none"/>
        </w:rPr>
        <w:t xml:space="preserve">Section 2.  </w:t>
      </w:r>
      <w:r w:rsidR="008845BD" w:rsidRPr="008845BD">
        <w:rPr>
          <w:rFonts w:eastAsia="Times New Roman"/>
          <w:b/>
          <w:kern w:val="0"/>
          <w:lang w:val="en-US" w:eastAsia="ru-RU"/>
          <w14:ligatures w14:val="none"/>
        </w:rPr>
        <w:t xml:space="preserve">Information on </w:t>
      </w:r>
      <w:r w:rsidR="00AD51B2">
        <w:rPr>
          <w:rFonts w:eastAsia="Times New Roman"/>
          <w:b/>
          <w:kern w:val="0"/>
          <w:lang w:val="en-US" w:eastAsia="ru-RU"/>
          <w14:ligatures w14:val="none"/>
        </w:rPr>
        <w:t>U</w:t>
      </w:r>
      <w:r w:rsidR="008845BD" w:rsidRPr="008845BD">
        <w:rPr>
          <w:rFonts w:eastAsia="Times New Roman"/>
          <w:b/>
          <w:kern w:val="0"/>
          <w:lang w:val="en-US" w:eastAsia="ru-RU"/>
          <w14:ligatures w14:val="none"/>
        </w:rPr>
        <w:t xml:space="preserve">ltimate </w:t>
      </w:r>
      <w:r w:rsidR="00AD51B2">
        <w:rPr>
          <w:rFonts w:eastAsia="Times New Roman"/>
          <w:b/>
          <w:kern w:val="0"/>
          <w:lang w:val="en-US" w:eastAsia="ru-RU"/>
          <w14:ligatures w14:val="none"/>
        </w:rPr>
        <w:t>O</w:t>
      </w:r>
      <w:r w:rsidR="008845BD" w:rsidRPr="008845BD">
        <w:rPr>
          <w:rFonts w:eastAsia="Times New Roman"/>
          <w:b/>
          <w:kern w:val="0"/>
          <w:lang w:val="en-US" w:eastAsia="ru-RU"/>
          <w14:ligatures w14:val="none"/>
        </w:rPr>
        <w:t>wners</w:t>
      </w:r>
      <w:r w:rsidR="0092169F" w:rsidRPr="00EC45F8">
        <w:rPr>
          <w:rFonts w:eastAsia="Times New Roman"/>
          <w:b/>
          <w:kern w:val="0"/>
          <w:vertAlign w:val="superscript"/>
          <w:lang w:val="en-US" w:eastAsia="ru-RU"/>
          <w14:ligatures w14:val="none"/>
        </w:rPr>
        <w:t>4</w:t>
      </w:r>
      <w:r w:rsidR="008845BD" w:rsidRPr="008845BD">
        <w:rPr>
          <w:rFonts w:eastAsia="Times New Roman"/>
          <w:b/>
          <w:kern w:val="0"/>
          <w:lang w:val="en-US" w:eastAsia="ru-RU"/>
          <w14:ligatures w14:val="none"/>
        </w:rPr>
        <w:t xml:space="preserve"> o</w:t>
      </w:r>
      <w:r w:rsidR="008845BD">
        <w:rPr>
          <w:rFonts w:eastAsia="Times New Roman"/>
          <w:b/>
          <w:kern w:val="0"/>
          <w:lang w:val="en-US" w:eastAsia="ru-RU"/>
          <w14:ligatures w14:val="none"/>
        </w:rPr>
        <w:t>f a</w:t>
      </w:r>
      <w:r w:rsidR="00A9051B">
        <w:rPr>
          <w:rFonts w:eastAsia="Times New Roman"/>
          <w:b/>
          <w:kern w:val="0"/>
          <w:lang w:val="en-US" w:eastAsia="ru-RU"/>
          <w14:ligatures w14:val="none"/>
        </w:rPr>
        <w:t xml:space="preserve">n Institutional </w:t>
      </w:r>
      <w:r w:rsidR="008D529F">
        <w:rPr>
          <w:rFonts w:eastAsia="Times New Roman"/>
          <w:b/>
          <w:kern w:val="0"/>
          <w:lang w:val="en-US" w:eastAsia="ru-RU"/>
          <w14:ligatures w14:val="none"/>
        </w:rPr>
        <w:t>S</w:t>
      </w:r>
      <w:r w:rsidR="008845BD">
        <w:rPr>
          <w:rFonts w:eastAsia="Times New Roman"/>
          <w:b/>
          <w:kern w:val="0"/>
          <w:lang w:val="en-US" w:eastAsia="ru-RU"/>
          <w14:ligatures w14:val="none"/>
        </w:rPr>
        <w:t>hareholder</w:t>
      </w:r>
    </w:p>
    <w:p w14:paraId="567DBAE0" w14:textId="4DF8DBBA" w:rsidR="00A635E4" w:rsidRPr="005F6901" w:rsidRDefault="000C01E6" w:rsidP="00A635E4">
      <w:pPr>
        <w:spacing w:after="120" w:line="240" w:lineRule="auto"/>
        <w:jc w:val="both"/>
        <w:rPr>
          <w:rFonts w:eastAsia="Times New Roman"/>
          <w:b/>
          <w:kern w:val="0"/>
          <w:lang w:val="en-US" w:eastAsia="ru-RU"/>
          <w14:ligatures w14:val="none"/>
        </w:rPr>
      </w:pPr>
      <w:r w:rsidRPr="005F6901">
        <w:rPr>
          <w:rFonts w:eastAsia="Times New Roman"/>
          <w:b/>
          <w:kern w:val="0"/>
          <w:lang w:val="en-US" w:eastAsia="ru-RU"/>
          <w14:ligatures w14:val="none"/>
        </w:rPr>
        <w:t xml:space="preserve">Section </w:t>
      </w:r>
      <w:r w:rsidR="00A635E4" w:rsidRPr="005F6901">
        <w:rPr>
          <w:rFonts w:eastAsia="Times New Roman"/>
          <w:b/>
          <w:kern w:val="0"/>
          <w:lang w:val="en-US" w:eastAsia="ru-RU"/>
          <w14:ligatures w14:val="none"/>
        </w:rPr>
        <w:t xml:space="preserve">2.1. </w:t>
      </w:r>
      <w:r w:rsidR="008845BD" w:rsidRPr="00AD51B2">
        <w:rPr>
          <w:rFonts w:eastAsia="Times New Roman"/>
          <w:bCs/>
          <w:kern w:val="0"/>
          <w:lang w:val="en-US" w:eastAsia="ru-RU"/>
          <w14:ligatures w14:val="none"/>
        </w:rPr>
        <w:t xml:space="preserve">Information on </w:t>
      </w:r>
      <w:r w:rsidR="009D1DD0" w:rsidRPr="00AD51B2">
        <w:rPr>
          <w:rFonts w:eastAsia="Times New Roman"/>
          <w:bCs/>
          <w:kern w:val="0"/>
          <w:lang w:val="en-US" w:eastAsia="ru-RU"/>
          <w14:ligatures w14:val="none"/>
        </w:rPr>
        <w:t>U</w:t>
      </w:r>
      <w:r w:rsidR="008845BD" w:rsidRPr="00AD51B2">
        <w:rPr>
          <w:rFonts w:eastAsia="Times New Roman"/>
          <w:bCs/>
          <w:kern w:val="0"/>
          <w:lang w:val="en-US" w:eastAsia="ru-RU"/>
          <w14:ligatures w14:val="none"/>
        </w:rPr>
        <w:t xml:space="preserve">ltimate </w:t>
      </w:r>
      <w:r w:rsidR="009D1DD0" w:rsidRPr="00AD51B2">
        <w:rPr>
          <w:rFonts w:eastAsia="Times New Roman"/>
          <w:bCs/>
          <w:kern w:val="0"/>
          <w:lang w:val="en-US" w:eastAsia="ru-RU"/>
          <w14:ligatures w14:val="none"/>
        </w:rPr>
        <w:t>O</w:t>
      </w:r>
      <w:r w:rsidR="008845BD" w:rsidRPr="00AD51B2">
        <w:rPr>
          <w:rFonts w:eastAsia="Times New Roman"/>
          <w:bCs/>
          <w:kern w:val="0"/>
          <w:lang w:val="en-US" w:eastAsia="ru-RU"/>
          <w14:ligatures w14:val="none"/>
        </w:rPr>
        <w:t>wners of a</w:t>
      </w:r>
      <w:r w:rsidR="00A9051B" w:rsidRPr="00AD51B2">
        <w:rPr>
          <w:rFonts w:eastAsia="Times New Roman"/>
          <w:bCs/>
          <w:kern w:val="0"/>
          <w:lang w:val="en-US" w:eastAsia="ru-RU"/>
          <w14:ligatures w14:val="none"/>
        </w:rPr>
        <w:t>n</w:t>
      </w:r>
      <w:r w:rsidR="007E506B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7638DF">
        <w:rPr>
          <w:rFonts w:eastAsia="Times New Roman"/>
          <w:bCs/>
          <w:kern w:val="0"/>
          <w:lang w:val="en-US" w:eastAsia="ru-RU"/>
          <w14:ligatures w14:val="none"/>
        </w:rPr>
        <w:t>hareholder, ultimately owning</w:t>
      </w:r>
      <w:r w:rsidR="00A6314A">
        <w:rPr>
          <w:rFonts w:eastAsia="Times New Roman"/>
          <w:bCs/>
          <w:kern w:val="0"/>
          <w:lang w:val="en-US" w:eastAsia="ru-RU"/>
          <w14:ligatures w14:val="none"/>
        </w:rPr>
        <w:t>, directly and/or indirectly, more than 50 percent of the placed (</w:t>
      </w:r>
      <w:r w:rsidR="00204B63">
        <w:rPr>
          <w:rFonts w:eastAsia="Times New Roman"/>
          <w:bCs/>
          <w:kern w:val="0"/>
          <w:lang w:val="en-US" w:eastAsia="ru-RU"/>
          <w14:ligatures w14:val="none"/>
        </w:rPr>
        <w:t>excluding prefer</w:t>
      </w:r>
      <w:r w:rsidR="00A829A5">
        <w:rPr>
          <w:rFonts w:eastAsia="Times New Roman"/>
          <w:bCs/>
          <w:kern w:val="0"/>
          <w:lang w:val="en-US" w:eastAsia="ru-RU"/>
          <w14:ligatures w14:val="none"/>
        </w:rPr>
        <w:t xml:space="preserve">red </w:t>
      </w:r>
      <w:r w:rsidR="00204B63">
        <w:rPr>
          <w:rFonts w:eastAsia="Times New Roman"/>
          <w:bCs/>
          <w:kern w:val="0"/>
          <w:lang w:val="en-US" w:eastAsia="ru-RU"/>
          <w14:ligatures w14:val="none"/>
        </w:rPr>
        <w:t>shares</w:t>
      </w:r>
      <w:r w:rsidR="00A6314A">
        <w:rPr>
          <w:rFonts w:eastAsia="Times New Roman"/>
          <w:bCs/>
          <w:kern w:val="0"/>
          <w:lang w:val="en-US" w:eastAsia="ru-RU"/>
          <w14:ligatures w14:val="none"/>
        </w:rPr>
        <w:t xml:space="preserve"> and </w:t>
      </w:r>
      <w:r w:rsidR="00204B63">
        <w:rPr>
          <w:rFonts w:eastAsia="Times New Roman"/>
          <w:bCs/>
          <w:kern w:val="0"/>
          <w:lang w:val="en-US" w:eastAsia="ru-RU"/>
          <w14:ligatures w14:val="none"/>
        </w:rPr>
        <w:t>shares repurchased</w:t>
      </w:r>
      <w:r w:rsidR="00A6314A">
        <w:rPr>
          <w:rFonts w:eastAsia="Times New Roman"/>
          <w:bCs/>
          <w:kern w:val="0"/>
          <w:lang w:val="en-US" w:eastAsia="ru-RU"/>
          <w14:ligatures w14:val="none"/>
        </w:rPr>
        <w:t xml:space="preserve"> by the joint-stock company) shares (participatory interests, </w:t>
      </w:r>
      <w:r w:rsidR="00FA6060">
        <w:rPr>
          <w:rFonts w:eastAsia="Times New Roman"/>
          <w:bCs/>
          <w:kern w:val="0"/>
          <w:lang w:val="en-US" w:eastAsia="ru-RU"/>
          <w14:ligatures w14:val="none"/>
        </w:rPr>
        <w:t xml:space="preserve">units </w:t>
      </w:r>
      <w:r w:rsidR="00A6314A">
        <w:rPr>
          <w:rFonts w:eastAsia="Times New Roman"/>
          <w:bCs/>
          <w:kern w:val="0"/>
          <w:lang w:val="en-US" w:eastAsia="ru-RU"/>
          <w14:ligatures w14:val="none"/>
        </w:rPr>
        <w:t xml:space="preserve">or other forms of equity participation) in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 xml:space="preserve">such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A6314A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3A4AB7" w:rsidRPr="003A4AB7">
        <w:rPr>
          <w:rFonts w:eastAsia="Times New Roman"/>
          <w:b/>
          <w:kern w:val="0"/>
          <w:vertAlign w:val="superscript"/>
          <w:lang w:val="en-US" w:eastAsia="ru-RU"/>
          <w14:ligatures w14:val="none"/>
        </w:rPr>
        <w:t>5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694"/>
        <w:gridCol w:w="2835"/>
      </w:tblGrid>
      <w:tr w:rsidR="00A635E4" w:rsidRPr="00A829A5" w14:paraId="57ABA11D" w14:textId="77777777" w:rsidTr="004037A8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7716B1" w14:textId="344639BB" w:rsidR="00A635E4" w:rsidRPr="00D33EEA" w:rsidRDefault="00D33EEA" w:rsidP="00D33EEA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highlight w:val="yellow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AE4CAE" w14:textId="3C757FA8" w:rsidR="00A635E4" w:rsidRPr="00263F73" w:rsidRDefault="00263F73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Full name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an individual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30096609" w14:textId="6F3873B2" w:rsidR="005905DC" w:rsidRDefault="00A829A5" w:rsidP="005905DC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A635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="00263F73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if</w:t>
            </w:r>
            <w:r w:rsidR="00263F73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263F73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applicable</w:t>
            </w:r>
            <w:r w:rsidR="00A635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) / </w:t>
            </w:r>
            <w:r w:rsidR="004B705F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details</w:t>
            </w:r>
            <w:r w:rsid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</w:p>
          <w:p w14:paraId="5188C8C6" w14:textId="63BB5E96" w:rsidR="002272D9" w:rsidRDefault="005905DC" w:rsidP="005905DC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of identity document </w:t>
            </w:r>
          </w:p>
          <w:p w14:paraId="30C09AE2" w14:textId="26288220" w:rsidR="005905DC" w:rsidRPr="005905DC" w:rsidRDefault="005905DC" w:rsidP="005905DC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(in case of absence of 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2C8B0E3F" w14:textId="77777777" w:rsidR="00A9051B" w:rsidRDefault="00AF27C4" w:rsidP="00A635E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Country of c</w:t>
            </w:r>
            <w:r w:rsidR="005905DC" w:rsidRPr="0094002B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itizenship </w:t>
            </w:r>
          </w:p>
          <w:p w14:paraId="6802AA9D" w14:textId="7D4339DA" w:rsidR="00A635E4" w:rsidRPr="0094002B" w:rsidRDefault="00A9051B" w:rsidP="00A63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(stateless person shall indicate “SP”)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FD3CC9" w14:textId="77777777" w:rsidR="002272D9" w:rsidRDefault="00742833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Participation percentage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 xml:space="preserve"> </w:t>
            </w:r>
          </w:p>
          <w:p w14:paraId="4958330F" w14:textId="170F6AD1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(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shall exceed</w:t>
            </w:r>
            <w:r w:rsidR="002272D9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50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%)</w:t>
            </w:r>
          </w:p>
        </w:tc>
      </w:tr>
      <w:tr w:rsidR="00A635E4" w:rsidRPr="00A829A5" w14:paraId="3628112C" w14:textId="77777777" w:rsidTr="004037A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721" w14:textId="77777777" w:rsidR="00A635E4" w:rsidRPr="00A829A5" w:rsidRDefault="00A635E4" w:rsidP="00A635E4">
            <w:pPr>
              <w:spacing w:after="0" w:line="240" w:lineRule="auto"/>
              <w:jc w:val="center"/>
              <w:rPr>
                <w:rFonts w:eastAsia="Times New Roman"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95C6" w14:textId="77777777" w:rsidR="00A635E4" w:rsidRPr="00A829A5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F46" w14:textId="77777777" w:rsidR="00A635E4" w:rsidRPr="00A829A5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9322C" w14:textId="77777777" w:rsidR="00A635E4" w:rsidRPr="00A829A5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17B" w14:textId="77777777" w:rsidR="00A635E4" w:rsidRPr="00A829A5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A829A5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</w:p>
        </w:tc>
      </w:tr>
    </w:tbl>
    <w:p w14:paraId="3A2797A2" w14:textId="77777777" w:rsidR="00A635E4" w:rsidRPr="00A829A5" w:rsidRDefault="00A635E4" w:rsidP="00A635E4">
      <w:pPr>
        <w:spacing w:after="0" w:line="240" w:lineRule="auto"/>
        <w:rPr>
          <w:rFonts w:eastAsia="Times New Roman"/>
          <w:kern w:val="0"/>
          <w:lang w:val="en-US" w:eastAsia="ru-RU"/>
          <w14:ligatures w14:val="none"/>
        </w:rPr>
      </w:pPr>
    </w:p>
    <w:p w14:paraId="1BF0E2BE" w14:textId="5F1247A9" w:rsidR="00A635E4" w:rsidRPr="00F95FA3" w:rsidRDefault="000C01E6" w:rsidP="00A635E4">
      <w:pPr>
        <w:spacing w:after="120" w:line="240" w:lineRule="auto"/>
        <w:jc w:val="both"/>
        <w:rPr>
          <w:rFonts w:eastAsia="Times New Roman"/>
          <w:b/>
          <w:kern w:val="0"/>
          <w:lang w:val="en-US" w:eastAsia="ru-RU"/>
          <w14:ligatures w14:val="none"/>
        </w:rPr>
      </w:pPr>
      <w:r w:rsidRPr="00961E09">
        <w:rPr>
          <w:rFonts w:eastAsia="Times New Roman"/>
          <w:b/>
          <w:kern w:val="0"/>
          <w:lang w:val="en-US" w:eastAsia="ru-RU"/>
          <w14:ligatures w14:val="none"/>
        </w:rPr>
        <w:t>Section</w:t>
      </w:r>
      <w:r w:rsidR="00A635E4" w:rsidRPr="004D2DD5">
        <w:rPr>
          <w:rFonts w:eastAsia="Times New Roman"/>
          <w:b/>
          <w:kern w:val="0"/>
          <w:lang w:val="en-US" w:eastAsia="ru-RU"/>
          <w14:ligatures w14:val="none"/>
        </w:rPr>
        <w:t xml:space="preserve"> 2.2. </w:t>
      </w:r>
      <w:r w:rsidR="00961E09" w:rsidRPr="00961E09">
        <w:rPr>
          <w:rFonts w:eastAsia="Times New Roman"/>
          <w:bCs/>
          <w:kern w:val="0"/>
          <w:lang w:val="en-US" w:eastAsia="ru-RU"/>
          <w14:ligatures w14:val="none"/>
        </w:rPr>
        <w:t>Information on</w:t>
      </w:r>
      <w:r w:rsidR="007E506B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U</w:t>
      </w:r>
      <w:r w:rsidR="00961E09" w:rsidRPr="00961E09">
        <w:rPr>
          <w:rFonts w:eastAsia="Times New Roman"/>
          <w:bCs/>
          <w:kern w:val="0"/>
          <w:lang w:val="en-US" w:eastAsia="ru-RU"/>
          <w14:ligatures w14:val="none"/>
        </w:rPr>
        <w:t xml:space="preserve">ltimate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O</w:t>
      </w:r>
      <w:r w:rsidR="00961E09" w:rsidRPr="00961E09">
        <w:rPr>
          <w:rFonts w:eastAsia="Times New Roman"/>
          <w:bCs/>
          <w:kern w:val="0"/>
          <w:lang w:val="en-US" w:eastAsia="ru-RU"/>
          <w14:ligatures w14:val="none"/>
        </w:rPr>
        <w:t>wners of a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n</w:t>
      </w:r>
      <w:r w:rsidR="00961E09" w:rsidRPr="00961E09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961E09" w:rsidRPr="00961E09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5A69A6" w:rsidRPr="007B1E52">
        <w:rPr>
          <w:rFonts w:eastAsia="Times New Roman"/>
          <w:bCs/>
          <w:kern w:val="0"/>
          <w:lang w:val="en-US" w:eastAsia="ru-RU"/>
          <w14:ligatures w14:val="none"/>
        </w:rPr>
        <w:t xml:space="preserve">, who have the </w:t>
      </w:r>
      <w:r w:rsidR="0050438E" w:rsidRPr="007B1E52">
        <w:rPr>
          <w:rFonts w:eastAsia="Times New Roman"/>
          <w:bCs/>
          <w:kern w:val="0"/>
          <w:lang w:val="en-US" w:eastAsia="ru-RU"/>
          <w14:ligatures w14:val="none"/>
        </w:rPr>
        <w:t>possibility to directly or indirectly elect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 xml:space="preserve"> (appoint)</w:t>
      </w:r>
      <w:r w:rsidR="0050438E" w:rsidRPr="007B1E52">
        <w:rPr>
          <w:rFonts w:eastAsia="Times New Roman"/>
          <w:bCs/>
          <w:kern w:val="0"/>
          <w:lang w:val="en-US" w:eastAsia="ru-RU"/>
          <w14:ligatures w14:val="none"/>
        </w:rPr>
        <w:t xml:space="preserve"> at least half of the composition of the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management</w:t>
      </w:r>
      <w:r w:rsidR="00A9051B" w:rsidRPr="007B1E52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50438E" w:rsidRPr="007B1E52">
        <w:rPr>
          <w:rFonts w:eastAsia="Times New Roman"/>
          <w:bCs/>
          <w:kern w:val="0"/>
          <w:lang w:val="en-US" w:eastAsia="ru-RU"/>
          <w14:ligatures w14:val="none"/>
        </w:rPr>
        <w:t xml:space="preserve">body or the executive body of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such</w:t>
      </w:r>
      <w:r w:rsidR="008D529F" w:rsidRPr="007B1E52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7B1E52" w:rsidRPr="007B1E52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97455E" w:rsidRPr="0097455E">
        <w:rPr>
          <w:rFonts w:eastAsia="Times New Roman"/>
          <w:b/>
          <w:kern w:val="0"/>
          <w:vertAlign w:val="superscript"/>
          <w:lang w:val="en-US" w:eastAsia="ru-RU"/>
          <w14:ligatures w14:val="none"/>
        </w:rPr>
        <w:t>6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694"/>
        <w:gridCol w:w="2835"/>
      </w:tblGrid>
      <w:tr w:rsidR="00A635E4" w:rsidRPr="00A635E4" w14:paraId="26437588" w14:textId="77777777" w:rsidTr="004037A8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37520B" w14:textId="079325D6" w:rsidR="00A635E4" w:rsidRPr="00D33EEA" w:rsidRDefault="00D33EEA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531A41" w14:textId="476E58B0" w:rsidR="00A635E4" w:rsidRPr="00A635E4" w:rsidRDefault="00742833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Full name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an individual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6BF6A2A0" w14:textId="16171E98" w:rsidR="00E83FE4" w:rsidRDefault="008D529F" w:rsidP="00E83F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E83F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="00E83F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if</w:t>
            </w:r>
            <w:r w:rsidR="00E83F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E83F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applicable</w:t>
            </w:r>
            <w:r w:rsidR="00E83F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) / </w:t>
            </w:r>
            <w:r w:rsidR="00E83F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details </w:t>
            </w:r>
          </w:p>
          <w:p w14:paraId="6FC9C497" w14:textId="0FFD796D" w:rsidR="00E83FE4" w:rsidRDefault="00E83FE4" w:rsidP="00E83F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of identity document </w:t>
            </w:r>
          </w:p>
          <w:p w14:paraId="1B231A8A" w14:textId="0A27F3A9" w:rsidR="00A635E4" w:rsidRPr="00742833" w:rsidRDefault="00E83FE4" w:rsidP="00E83FE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(in case of absence of </w:t>
            </w:r>
            <w:r w:rsidR="008D529F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313FD3A0" w14:textId="77777777" w:rsidR="00A9051B" w:rsidRDefault="00C973EA" w:rsidP="00A635E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Country of c</w:t>
            </w:r>
            <w:r w:rsidR="00E83FE4" w:rsidRPr="0094002B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itizenship </w:t>
            </w:r>
          </w:p>
          <w:p w14:paraId="2CBDF255" w14:textId="7CBF70EA" w:rsidR="00A635E4" w:rsidRPr="00E83FE4" w:rsidRDefault="00A9051B" w:rsidP="00A635E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(stateless person shall indicate “SP”)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066453" w14:textId="3F2F12C7" w:rsidR="00A635E4" w:rsidRPr="008D529F" w:rsidRDefault="0074013D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Reason</w:t>
            </w:r>
            <w:r w:rsidR="008D529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(</w:t>
            </w:r>
            <w:r w:rsidR="008D529F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ground</w:t>
            </w:r>
            <w:r w:rsidR="008D529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</w:tr>
      <w:tr w:rsidR="00A635E4" w:rsidRPr="00A635E4" w14:paraId="35FC82A5" w14:textId="77777777" w:rsidTr="004037A8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0C9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70C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259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412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31CF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FAD" w14:textId="77777777" w:rsidR="00A635E4" w:rsidRPr="00A635E4" w:rsidRDefault="00A635E4" w:rsidP="00A635E4">
            <w:pPr>
              <w:spacing w:after="0" w:line="240" w:lineRule="auto"/>
              <w:jc w:val="both"/>
              <w:rPr>
                <w:rFonts w:eastAsia="Times New Roman"/>
                <w:color w:val="0070C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332CC2C4" w14:textId="77777777" w:rsidR="00A635E4" w:rsidRPr="00A635E4" w:rsidRDefault="00A635E4" w:rsidP="00A635E4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5738B657" w14:textId="5B53F71C" w:rsidR="00A635E4" w:rsidRPr="00EC45F8" w:rsidRDefault="000C01E6" w:rsidP="00A635E4">
      <w:pPr>
        <w:spacing w:after="120" w:line="240" w:lineRule="auto"/>
        <w:jc w:val="both"/>
        <w:rPr>
          <w:rFonts w:eastAsia="Times New Roman"/>
          <w:b/>
          <w:kern w:val="0"/>
          <w:lang w:val="en-US" w:eastAsia="ru-RU"/>
          <w14:ligatures w14:val="none"/>
        </w:rPr>
      </w:pPr>
      <w:r>
        <w:rPr>
          <w:rFonts w:eastAsia="Times New Roman"/>
          <w:b/>
          <w:kern w:val="0"/>
          <w:lang w:val="en-US" w:eastAsia="ru-RU"/>
          <w14:ligatures w14:val="none"/>
        </w:rPr>
        <w:t>Section</w:t>
      </w:r>
      <w:r w:rsidRPr="004D2DD5">
        <w:rPr>
          <w:rFonts w:eastAsia="Times New Roman"/>
          <w:b/>
          <w:kern w:val="0"/>
          <w:lang w:val="en-US" w:eastAsia="ru-RU"/>
          <w14:ligatures w14:val="none"/>
        </w:rPr>
        <w:t xml:space="preserve"> </w:t>
      </w:r>
      <w:r w:rsidR="00A635E4" w:rsidRPr="004D2DD5">
        <w:rPr>
          <w:rFonts w:eastAsia="Times New Roman"/>
          <w:b/>
          <w:kern w:val="0"/>
          <w:lang w:val="en-US" w:eastAsia="ru-RU"/>
          <w14:ligatures w14:val="none"/>
        </w:rPr>
        <w:t xml:space="preserve">2.3. </w:t>
      </w:r>
      <w:r w:rsidR="00E93CCB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Information on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U</w:t>
      </w:r>
      <w:r w:rsidR="00E93CCB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ltimate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O</w:t>
      </w:r>
      <w:r w:rsidR="00E93CCB" w:rsidRPr="00EC45F8">
        <w:rPr>
          <w:rFonts w:eastAsia="Times New Roman"/>
          <w:bCs/>
          <w:kern w:val="0"/>
          <w:lang w:val="en-US" w:eastAsia="ru-RU"/>
          <w14:ligatures w14:val="none"/>
        </w:rPr>
        <w:t>wners of a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n</w:t>
      </w:r>
      <w:r w:rsidR="00E93CCB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E93CCB" w:rsidRPr="00EC45F8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,</w:t>
      </w:r>
      <w:r w:rsidR="00E93CCB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 exercising control </w:t>
      </w:r>
      <w:r w:rsidR="00176655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“in </w:t>
      </w:r>
      <w:r w:rsidR="00176655">
        <w:rPr>
          <w:rFonts w:eastAsia="Times New Roman"/>
          <w:bCs/>
          <w:kern w:val="0"/>
          <w:lang w:val="en-US" w:eastAsia="ru-RU"/>
          <w14:ligatures w14:val="none"/>
        </w:rPr>
        <w:t>other way</w:t>
      </w:r>
      <w:r w:rsidR="00176655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” </w:t>
      </w:r>
      <w:r w:rsidR="007E175D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in </w:t>
      </w:r>
      <w:r w:rsidR="00A922E8" w:rsidRPr="00EC45F8">
        <w:rPr>
          <w:rFonts w:eastAsia="Times New Roman"/>
          <w:bCs/>
          <w:kern w:val="0"/>
          <w:lang w:val="en-US" w:eastAsia="ru-RU"/>
          <w14:ligatures w14:val="none"/>
        </w:rPr>
        <w:t>respect of</w:t>
      </w:r>
      <w:r w:rsidR="009141E0" w:rsidRPr="00EC45F8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 xml:space="preserve">such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9141E0" w:rsidRPr="00EC45F8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6F21A0" w:rsidRPr="006F21A0">
        <w:rPr>
          <w:rFonts w:eastAsia="Times New Roman"/>
          <w:b/>
          <w:kern w:val="0"/>
          <w:vertAlign w:val="superscript"/>
          <w:lang w:val="en-US" w:eastAsia="ru-RU"/>
          <w14:ligatures w14:val="none"/>
        </w:rPr>
        <w:t>7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694"/>
        <w:gridCol w:w="2835"/>
      </w:tblGrid>
      <w:tr w:rsidR="00A635E4" w:rsidRPr="00A635E4" w14:paraId="32205AFD" w14:textId="77777777" w:rsidTr="00E95B28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B7F8FB" w14:textId="5448A319" w:rsidR="00A635E4" w:rsidRPr="00D33EEA" w:rsidRDefault="00D33EEA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D772B2" w14:textId="0984BD88" w:rsidR="00A635E4" w:rsidRPr="00A829A5" w:rsidRDefault="00742833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Full name</w:t>
            </w:r>
            <w:r w:rsid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an individual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336ADD51" w14:textId="3DACCBF3" w:rsidR="00E83FE4" w:rsidRDefault="008D529F" w:rsidP="00E83F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E83F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="00E83F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if</w:t>
            </w:r>
            <w:r w:rsidR="00E83F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="00E83F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applicable</w:t>
            </w:r>
            <w:r w:rsidR="00E83FE4" w:rsidRPr="005905DC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) / </w:t>
            </w:r>
            <w:r w:rsidR="00E83F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details </w:t>
            </w:r>
          </w:p>
          <w:p w14:paraId="25B92C31" w14:textId="77777777" w:rsidR="00E83FE4" w:rsidRDefault="00E83FE4" w:rsidP="00E83F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lastRenderedPageBreak/>
              <w:t xml:space="preserve">of an identity document </w:t>
            </w:r>
          </w:p>
          <w:p w14:paraId="7D581BBC" w14:textId="291910E8" w:rsidR="00A635E4" w:rsidRPr="00742833" w:rsidRDefault="00E83FE4" w:rsidP="00E83FE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(in case of absence of </w:t>
            </w:r>
            <w:r w:rsidR="008D529F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03AA994C" w14:textId="77777777" w:rsidR="00A9051B" w:rsidRDefault="00543E2D" w:rsidP="00A635E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lastRenderedPageBreak/>
              <w:t>Country of c</w:t>
            </w:r>
            <w:r w:rsidR="00E83FE4" w:rsidRPr="0094002B"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itizenship </w:t>
            </w:r>
          </w:p>
          <w:p w14:paraId="382CEBEA" w14:textId="445BB816" w:rsidR="00A635E4" w:rsidRPr="00E83FE4" w:rsidRDefault="00A9051B" w:rsidP="00A635E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(stateless person shall indicate “SP”)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634A26" w14:textId="29219316" w:rsidR="00A635E4" w:rsidRPr="0074013D" w:rsidRDefault="0074013D" w:rsidP="00A635E4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Reason</w:t>
            </w:r>
            <w:r w:rsidR="008D529F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(ground)</w:t>
            </w:r>
          </w:p>
        </w:tc>
      </w:tr>
      <w:tr w:rsidR="00A635E4" w:rsidRPr="00A635E4" w14:paraId="259DE6E7" w14:textId="77777777" w:rsidTr="00E95B28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4D1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5A6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556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BA87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F0F" w14:textId="77777777" w:rsidR="00A635E4" w:rsidRPr="00A635E4" w:rsidRDefault="00A635E4" w:rsidP="00A635E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200A4FFC" w14:textId="77777777" w:rsidR="00A635E4" w:rsidRPr="00A635E4" w:rsidRDefault="00A635E4" w:rsidP="00A635E4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1A6A81F3" w14:textId="3F3BC969" w:rsidR="00480A93" w:rsidRPr="0032553B" w:rsidRDefault="00480A93" w:rsidP="00480A93">
      <w:pPr>
        <w:spacing w:after="120" w:line="240" w:lineRule="auto"/>
        <w:jc w:val="both"/>
        <w:rPr>
          <w:rFonts w:eastAsia="Times New Roman"/>
          <w:b/>
          <w:kern w:val="0"/>
          <w:lang w:val="en-US" w:eastAsia="ru-RU"/>
          <w14:ligatures w14:val="none"/>
        </w:rPr>
      </w:pPr>
      <w:r>
        <w:rPr>
          <w:rFonts w:eastAsia="Times New Roman"/>
          <w:b/>
          <w:kern w:val="0"/>
          <w:lang w:val="en-US" w:eastAsia="ru-RU"/>
          <w14:ligatures w14:val="none"/>
        </w:rPr>
        <w:t xml:space="preserve">Section </w:t>
      </w:r>
      <w:r w:rsidRPr="00E268B6">
        <w:rPr>
          <w:rFonts w:eastAsia="Times New Roman"/>
          <w:b/>
          <w:kern w:val="0"/>
          <w:lang w:val="en-US" w:eastAsia="ru-RU"/>
          <w14:ligatures w14:val="none"/>
        </w:rPr>
        <w:t xml:space="preserve">2.4. </w:t>
      </w:r>
      <w:r w:rsidR="00E268B6">
        <w:rPr>
          <w:rFonts w:eastAsia="Times New Roman"/>
          <w:bCs/>
          <w:kern w:val="0"/>
          <w:lang w:val="en-US" w:eastAsia="ru-RU"/>
          <w14:ligatures w14:val="none"/>
        </w:rPr>
        <w:t>Information on all cases when persons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,</w:t>
      </w:r>
      <w:r w:rsidR="008052CE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E268B6">
        <w:rPr>
          <w:rFonts w:eastAsia="Times New Roman"/>
          <w:bCs/>
          <w:kern w:val="0"/>
          <w:lang w:val="en-US" w:eastAsia="ru-RU"/>
          <w14:ligatures w14:val="none"/>
        </w:rPr>
        <w:t xml:space="preserve">who directly and/or </w:t>
      </w:r>
      <w:r w:rsidR="000524C1">
        <w:rPr>
          <w:rFonts w:eastAsia="Times New Roman"/>
          <w:bCs/>
          <w:kern w:val="0"/>
          <w:lang w:val="en-US" w:eastAsia="ru-RU"/>
          <w14:ligatures w14:val="none"/>
        </w:rPr>
        <w:t>indirectly</w:t>
      </w:r>
      <w:r w:rsidR="00E268B6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FA6060">
        <w:rPr>
          <w:rFonts w:eastAsia="Times New Roman"/>
          <w:bCs/>
          <w:kern w:val="0"/>
          <w:lang w:val="en-US" w:eastAsia="ru-RU"/>
          <w14:ligatures w14:val="none"/>
        </w:rPr>
        <w:t>possess</w:t>
      </w:r>
      <w:r w:rsidR="000524C1">
        <w:rPr>
          <w:rFonts w:eastAsia="Times New Roman"/>
          <w:bCs/>
          <w:kern w:val="0"/>
          <w:lang w:val="en-US" w:eastAsia="ru-RU"/>
          <w14:ligatures w14:val="none"/>
        </w:rPr>
        <w:t xml:space="preserve">, use and/or dispose of shares, participatory interests, units or </w:t>
      </w:r>
      <w:r w:rsidR="00E9741A">
        <w:rPr>
          <w:rFonts w:eastAsia="Times New Roman"/>
          <w:bCs/>
          <w:kern w:val="0"/>
          <w:lang w:val="en-US" w:eastAsia="ru-RU"/>
          <w14:ligatures w14:val="none"/>
        </w:rPr>
        <w:t xml:space="preserve">of </w:t>
      </w:r>
      <w:r w:rsidR="000524C1">
        <w:rPr>
          <w:rFonts w:eastAsia="Times New Roman"/>
          <w:bCs/>
          <w:kern w:val="0"/>
          <w:lang w:val="en-US" w:eastAsia="ru-RU"/>
          <w14:ligatures w14:val="none"/>
        </w:rPr>
        <w:t>other forms of equity participation in a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n</w:t>
      </w:r>
      <w:r w:rsidR="000524C1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0524C1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22007B">
        <w:rPr>
          <w:rFonts w:eastAsia="Times New Roman"/>
          <w:bCs/>
          <w:kern w:val="0"/>
          <w:lang w:val="en-US" w:eastAsia="ru-RU"/>
          <w14:ligatures w14:val="none"/>
        </w:rPr>
        <w:t xml:space="preserve">, are </w:t>
      </w:r>
      <w:r w:rsidR="00B91DC1">
        <w:rPr>
          <w:rFonts w:eastAsia="Times New Roman"/>
          <w:bCs/>
          <w:kern w:val="0"/>
          <w:lang w:val="en-US" w:eastAsia="ru-RU"/>
          <w14:ligatures w14:val="none"/>
        </w:rPr>
        <w:t xml:space="preserve">not affiliated with each other, and none of them exercises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“</w:t>
      </w:r>
      <w:r w:rsidR="00B91DC1">
        <w:rPr>
          <w:rFonts w:eastAsia="Times New Roman"/>
          <w:bCs/>
          <w:kern w:val="0"/>
          <w:lang w:val="en-US" w:eastAsia="ru-RU"/>
          <w14:ligatures w14:val="none"/>
        </w:rPr>
        <w:t>effective control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>”</w:t>
      </w:r>
      <w:r w:rsidR="00B91DC1">
        <w:rPr>
          <w:rFonts w:eastAsia="Times New Roman"/>
          <w:bCs/>
          <w:kern w:val="0"/>
          <w:lang w:val="en-US" w:eastAsia="ru-RU"/>
          <w14:ligatures w14:val="none"/>
        </w:rPr>
        <w:t xml:space="preserve"> over such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</w:t>
      </w:r>
      <w:r w:rsidR="00B91DC1">
        <w:rPr>
          <w:rFonts w:eastAsia="Times New Roman"/>
          <w:bCs/>
          <w:kern w:val="0"/>
          <w:lang w:val="en-US" w:eastAsia="ru-RU"/>
          <w14:ligatures w14:val="none"/>
        </w:rPr>
        <w:t xml:space="preserve">hareholder, but when the Republic of Kazakhstan </w:t>
      </w:r>
      <w:r w:rsidR="008052CE">
        <w:rPr>
          <w:rFonts w:eastAsia="Times New Roman"/>
          <w:bCs/>
          <w:kern w:val="0"/>
          <w:lang w:val="en-US" w:eastAsia="ru-RU"/>
          <w14:ligatures w14:val="none"/>
        </w:rPr>
        <w:t xml:space="preserve">and/or a citizen </w:t>
      </w:r>
      <w:r w:rsidR="00A9051B">
        <w:rPr>
          <w:rFonts w:eastAsia="Times New Roman"/>
          <w:bCs/>
          <w:kern w:val="0"/>
          <w:lang w:val="en-US" w:eastAsia="ru-RU"/>
          <w14:ligatures w14:val="none"/>
        </w:rPr>
        <w:t xml:space="preserve">(citizens) </w:t>
      </w:r>
      <w:r w:rsidR="008052CE">
        <w:rPr>
          <w:rFonts w:eastAsia="Times New Roman"/>
          <w:bCs/>
          <w:kern w:val="0"/>
          <w:lang w:val="en-US" w:eastAsia="ru-RU"/>
          <w14:ligatures w14:val="none"/>
        </w:rPr>
        <w:t xml:space="preserve">of the Republic of Kazakhstan </w:t>
      </w:r>
      <w:r w:rsidR="00B91DC1">
        <w:rPr>
          <w:rFonts w:eastAsia="Times New Roman"/>
          <w:bCs/>
          <w:kern w:val="0"/>
          <w:lang w:val="en-US" w:eastAsia="ru-RU"/>
          <w14:ligatures w14:val="none"/>
        </w:rPr>
        <w:t xml:space="preserve">directly and/or indirectly </w:t>
      </w:r>
      <w:r w:rsidR="00FA6060">
        <w:rPr>
          <w:rFonts w:eastAsia="Times New Roman"/>
          <w:bCs/>
          <w:kern w:val="0"/>
          <w:lang w:val="en-US" w:eastAsia="ru-RU"/>
          <w14:ligatures w14:val="none"/>
        </w:rPr>
        <w:t>possess</w:t>
      </w:r>
      <w:r w:rsidR="00B91DC1">
        <w:rPr>
          <w:rFonts w:eastAsia="Times New Roman"/>
          <w:bCs/>
          <w:kern w:val="0"/>
          <w:lang w:val="en-US" w:eastAsia="ru-RU"/>
          <w14:ligatures w14:val="none"/>
        </w:rPr>
        <w:t xml:space="preserve">, use and/or dispose of shares, participatory interests, </w:t>
      </w:r>
      <w:r w:rsidR="005A4A44">
        <w:rPr>
          <w:rFonts w:eastAsia="Times New Roman"/>
          <w:bCs/>
          <w:kern w:val="0"/>
          <w:lang w:val="en-US" w:eastAsia="ru-RU"/>
          <w14:ligatures w14:val="none"/>
        </w:rPr>
        <w:t>units or</w:t>
      </w:r>
      <w:r w:rsidR="009C53AB">
        <w:rPr>
          <w:rFonts w:eastAsia="Times New Roman"/>
          <w:bCs/>
          <w:kern w:val="0"/>
          <w:lang w:val="en-US" w:eastAsia="ru-RU"/>
          <w14:ligatures w14:val="none"/>
        </w:rPr>
        <w:t xml:space="preserve"> of</w:t>
      </w:r>
      <w:r w:rsidR="005A4A44">
        <w:rPr>
          <w:rFonts w:eastAsia="Times New Roman"/>
          <w:bCs/>
          <w:kern w:val="0"/>
          <w:lang w:val="en-US" w:eastAsia="ru-RU"/>
          <w14:ligatures w14:val="none"/>
        </w:rPr>
        <w:t xml:space="preserve"> other forms of equity participation in </w:t>
      </w:r>
      <w:r w:rsidR="008D529F">
        <w:rPr>
          <w:rFonts w:eastAsia="Times New Roman"/>
          <w:bCs/>
          <w:kern w:val="0"/>
          <w:lang w:val="en-US" w:eastAsia="ru-RU"/>
          <w14:ligatures w14:val="none"/>
        </w:rPr>
        <w:t>such S</w:t>
      </w:r>
      <w:r w:rsidR="005A4A44">
        <w:rPr>
          <w:rFonts w:eastAsia="Times New Roman"/>
          <w:bCs/>
          <w:kern w:val="0"/>
          <w:lang w:val="en-US" w:eastAsia="ru-RU"/>
          <w14:ligatures w14:val="none"/>
        </w:rPr>
        <w:t>hareholder</w:t>
      </w:r>
      <w:r w:rsidR="006F21A0">
        <w:rPr>
          <w:rFonts w:eastAsia="Times New Roman"/>
          <w:b/>
          <w:kern w:val="0"/>
          <w:vertAlign w:val="superscript"/>
          <w:lang w:val="en-US" w:eastAsia="ru-RU"/>
          <w14:ligatures w14:val="none"/>
        </w:rPr>
        <w:t>8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693"/>
      </w:tblGrid>
      <w:tr w:rsidR="00A9051B" w:rsidRPr="005943C3" w14:paraId="11AECD10" w14:textId="54C380D1" w:rsidTr="00A9051B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080BEA" w14:textId="375DDD45" w:rsidR="00A9051B" w:rsidRPr="00480A93" w:rsidRDefault="00A9051B" w:rsidP="00C6394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652249" w14:textId="77777777" w:rsidR="00A9051B" w:rsidRPr="004D2DD5" w:rsidRDefault="00A9051B" w:rsidP="00C6394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  <w:p w14:paraId="6B4A34F8" w14:textId="6E930545" w:rsidR="00A9051B" w:rsidRDefault="00A9051B" w:rsidP="00C6394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Full name of a citizen of the Republic of Kazakhstan / </w:t>
            </w:r>
            <w:r w:rsidRPr="00E268B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name of the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state agency (state </w:t>
            </w:r>
            <w:r w:rsidRPr="00E268B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body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  <w:r w:rsidRPr="00E268B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of the Republic of Kazakhstan</w:t>
            </w:r>
          </w:p>
          <w:p w14:paraId="66BDD22B" w14:textId="7FA4E7FF" w:rsidR="00A9051B" w:rsidRPr="00F2631B" w:rsidRDefault="00A9051B" w:rsidP="00C6394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1B34A460" w14:textId="7D6E3556" w:rsidR="00A9051B" w:rsidRPr="00F2631B" w:rsidRDefault="00A9051B" w:rsidP="00C6394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Individual Identification Number</w:t>
            </w:r>
            <w:r w:rsidRPr="00A829A5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/ Business Identification Number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92BECE" w14:textId="08010CFF" w:rsidR="00A9051B" w:rsidRPr="00A9051B" w:rsidRDefault="00A9051B" w:rsidP="00A9051B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Participation percentage in such </w:t>
            </w:r>
            <w:r w:rsidRPr="00A9051B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Institutional Shareholder </w:t>
            </w:r>
          </w:p>
        </w:tc>
      </w:tr>
      <w:tr w:rsidR="00A9051B" w:rsidRPr="005943C3" w14:paraId="51B81F17" w14:textId="6B4113C1" w:rsidTr="00A9051B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ABB0" w14:textId="77777777" w:rsidR="00A9051B" w:rsidRPr="00A635E4" w:rsidRDefault="00A9051B" w:rsidP="00C6394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6B7" w14:textId="77777777" w:rsidR="00A9051B" w:rsidRPr="00A635E4" w:rsidRDefault="00A9051B" w:rsidP="00C6394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3FC" w14:textId="77777777" w:rsidR="00A9051B" w:rsidRPr="00A9051B" w:rsidRDefault="00A9051B" w:rsidP="00C6394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BA8" w14:textId="77777777" w:rsidR="00A9051B" w:rsidRPr="00A9051B" w:rsidRDefault="00A9051B" w:rsidP="00C6394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</w:tr>
    </w:tbl>
    <w:p w14:paraId="6AFDE80B" w14:textId="77777777" w:rsidR="00A635E4" w:rsidRPr="00A9051B" w:rsidRDefault="00A635E4" w:rsidP="00A635E4">
      <w:pPr>
        <w:spacing w:after="0" w:line="240" w:lineRule="auto"/>
        <w:rPr>
          <w:rFonts w:eastAsia="Times New Roman"/>
          <w:kern w:val="0"/>
          <w:lang w:val="en-US" w:eastAsia="ru-RU"/>
          <w14:ligatures w14:val="none"/>
        </w:rPr>
      </w:pPr>
    </w:p>
    <w:p w14:paraId="29BBF16C" w14:textId="73B1A997" w:rsidR="00A635E4" w:rsidRPr="00A635E4" w:rsidRDefault="000C01E6" w:rsidP="00A635E4">
      <w:pPr>
        <w:spacing w:after="0" w:line="240" w:lineRule="auto"/>
        <w:jc w:val="both"/>
        <w:rPr>
          <w:rFonts w:eastAsia="Times New Roman"/>
          <w:b/>
          <w:bCs/>
          <w:kern w:val="0"/>
          <w:lang w:eastAsia="ru-RU"/>
          <w14:ligatures w14:val="none"/>
        </w:rPr>
      </w:pPr>
      <w:r>
        <w:rPr>
          <w:rFonts w:eastAsia="Times New Roman"/>
          <w:b/>
          <w:bCs/>
          <w:kern w:val="0"/>
          <w:lang w:val="en-US" w:eastAsia="ru-RU"/>
          <w14:ligatures w14:val="none"/>
        </w:rPr>
        <w:t>Notes</w:t>
      </w:r>
      <w:r w:rsidR="00A635E4" w:rsidRPr="00A635E4">
        <w:rPr>
          <w:rFonts w:eastAsia="Times New Roman"/>
          <w:b/>
          <w:bCs/>
          <w:kern w:val="0"/>
          <w:lang w:eastAsia="ru-RU"/>
          <w14:ligatures w14:val="none"/>
        </w:rPr>
        <w:t>:</w:t>
      </w:r>
    </w:p>
    <w:p w14:paraId="4A368F94" w14:textId="3C2EA1CB" w:rsidR="009E2393" w:rsidRDefault="009E2393" w:rsidP="000B7089">
      <w:pPr>
        <w:spacing w:after="0" w:line="240" w:lineRule="auto"/>
        <w:contextualSpacing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586981F4" w14:textId="7826966C" w:rsidR="00A9051B" w:rsidRPr="00A9051B" w:rsidRDefault="00A9051B" w:rsidP="005C68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>“</w:t>
      </w:r>
      <w:r w:rsidRPr="00A9051B">
        <w:rPr>
          <w:rFonts w:eastAsia="Times New Roman"/>
          <w:b/>
          <w:kern w:val="0"/>
          <w:lang w:val="en-US" w:eastAsia="ru-RU"/>
          <w14:ligatures w14:val="none"/>
        </w:rPr>
        <w:t>Shareholder</w:t>
      </w:r>
      <w:r>
        <w:rPr>
          <w:rFonts w:eastAsia="Times New Roman"/>
          <w:bCs/>
          <w:kern w:val="0"/>
          <w:lang w:val="en-US" w:eastAsia="ru-RU"/>
          <w14:ligatures w14:val="none"/>
        </w:rPr>
        <w:t>” means, for the purposes of this form, any party, which holds</w:t>
      </w:r>
      <w:r w:rsidR="00D14642">
        <w:rPr>
          <w:rFonts w:eastAsia="Times New Roman"/>
          <w:bCs/>
          <w:kern w:val="0"/>
          <w:lang w:val="en-US" w:eastAsia="ru-RU"/>
          <w14:ligatures w14:val="none"/>
        </w:rPr>
        <w:t xml:space="preserve"> the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shares of </w:t>
      </w:r>
      <w:r>
        <w:rPr>
          <w:lang w:val="en-US"/>
        </w:rPr>
        <w:t>Air</w:t>
      </w:r>
      <w:r w:rsidR="00A454A8">
        <w:rPr>
          <w:lang w:val="en-US"/>
        </w:rPr>
        <w:t xml:space="preserve"> </w:t>
      </w:r>
      <w:r>
        <w:rPr>
          <w:lang w:val="en-US"/>
        </w:rPr>
        <w:t>Astana Joint Stock Company</w:t>
      </w:r>
      <w:r w:rsidR="00E9794A" w:rsidRPr="00E9794A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E9794A">
        <w:rPr>
          <w:rFonts w:eastAsia="Times New Roman"/>
          <w:bCs/>
          <w:kern w:val="0"/>
          <w:lang w:val="en-US" w:eastAsia="ru-RU"/>
          <w14:ligatures w14:val="none"/>
        </w:rPr>
        <w:t>(</w:t>
      </w:r>
      <w:r w:rsidR="00E9794A" w:rsidRPr="00E9794A">
        <w:rPr>
          <w:rFonts w:eastAsia="Times New Roman"/>
          <w:b/>
          <w:kern w:val="0"/>
          <w:lang w:val="en-US" w:eastAsia="ru-RU"/>
          <w14:ligatures w14:val="none"/>
        </w:rPr>
        <w:t>Shares</w:t>
      </w:r>
      <w:r w:rsidR="00E9794A">
        <w:rPr>
          <w:rFonts w:eastAsia="Times New Roman"/>
          <w:bCs/>
          <w:kern w:val="0"/>
          <w:lang w:val="en-US" w:eastAsia="ru-RU"/>
          <w14:ligatures w14:val="none"/>
        </w:rPr>
        <w:t xml:space="preserve">) and/or the global depositary receipts </w:t>
      </w:r>
      <w:r w:rsidR="00E9794A">
        <w:rPr>
          <w:lang w:val="en-US"/>
        </w:rPr>
        <w:t>representing Shares</w:t>
      </w:r>
      <w:r w:rsidR="00D14642">
        <w:rPr>
          <w:lang w:val="en-US"/>
        </w:rPr>
        <w:t xml:space="preserve"> (</w:t>
      </w:r>
      <w:r w:rsidR="00D14642" w:rsidRPr="00D14642">
        <w:rPr>
          <w:b/>
          <w:bCs/>
          <w:lang w:val="en-US"/>
        </w:rPr>
        <w:t>GDRs</w:t>
      </w:r>
      <w:r w:rsidR="00D14642">
        <w:rPr>
          <w:lang w:val="en-US"/>
        </w:rPr>
        <w:t>)</w:t>
      </w:r>
      <w:r>
        <w:rPr>
          <w:lang w:val="en-US"/>
        </w:rPr>
        <w:t>.</w:t>
      </w:r>
    </w:p>
    <w:p w14:paraId="0FDE8524" w14:textId="7B659E26" w:rsidR="00A9051B" w:rsidRPr="00A9051B" w:rsidRDefault="00A9051B" w:rsidP="00A9051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>“</w:t>
      </w:r>
      <w:r w:rsidRPr="00A9051B">
        <w:rPr>
          <w:rFonts w:eastAsia="Times New Roman"/>
          <w:b/>
          <w:kern w:val="0"/>
          <w:lang w:val="en-US" w:eastAsia="ru-RU"/>
          <w14:ligatures w14:val="none"/>
        </w:rPr>
        <w:t>Individual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Pr="00A9051B">
        <w:rPr>
          <w:rFonts w:eastAsia="Times New Roman"/>
          <w:b/>
          <w:kern w:val="0"/>
          <w:lang w:val="en-US" w:eastAsia="ru-RU"/>
          <w14:ligatures w14:val="none"/>
        </w:rPr>
        <w:t>Shareholder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” means, for the purposes of this form, any individual who holds </w:t>
      </w:r>
      <w:r w:rsidR="006400EC">
        <w:rPr>
          <w:rFonts w:eastAsia="Times New Roman"/>
          <w:bCs/>
          <w:kern w:val="0"/>
          <w:lang w:val="en-US" w:eastAsia="ru-RU"/>
          <w14:ligatures w14:val="none"/>
        </w:rPr>
        <w:t>S</w:t>
      </w:r>
      <w:r>
        <w:rPr>
          <w:rFonts w:eastAsia="Times New Roman"/>
          <w:bCs/>
          <w:kern w:val="0"/>
          <w:lang w:val="en-US" w:eastAsia="ru-RU"/>
          <w14:ligatures w14:val="none"/>
        </w:rPr>
        <w:t>hares and/or GDRs</w:t>
      </w:r>
      <w:r>
        <w:rPr>
          <w:lang w:val="en-US"/>
        </w:rPr>
        <w:t>.</w:t>
      </w:r>
    </w:p>
    <w:p w14:paraId="480CA18E" w14:textId="04710DD2" w:rsidR="00A9051B" w:rsidRPr="00A9051B" w:rsidRDefault="00A9051B" w:rsidP="00A9051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>“</w:t>
      </w:r>
      <w:r>
        <w:rPr>
          <w:rFonts w:eastAsia="Times New Roman"/>
          <w:b/>
          <w:kern w:val="0"/>
          <w:lang w:val="en-US" w:eastAsia="ru-RU"/>
          <w14:ligatures w14:val="none"/>
        </w:rPr>
        <w:t>Institutional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Pr="00A9051B">
        <w:rPr>
          <w:rFonts w:eastAsia="Times New Roman"/>
          <w:b/>
          <w:kern w:val="0"/>
          <w:lang w:val="en-US" w:eastAsia="ru-RU"/>
          <w14:ligatures w14:val="none"/>
        </w:rPr>
        <w:t>Shareholder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” means, for the purposes of this form, any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legal entity or </w:t>
      </w:r>
      <w:r w:rsidR="004C688C">
        <w:rPr>
          <w:rFonts w:eastAsia="Times New Roman"/>
          <w:bCs/>
          <w:kern w:val="0"/>
          <w:lang w:val="en-US" w:eastAsia="ru-RU"/>
          <w14:ligatures w14:val="none"/>
        </w:rPr>
        <w:t xml:space="preserve">a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foreign organisation which is not a legal entity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4C688C">
        <w:rPr>
          <w:rFonts w:eastAsia="Times New Roman"/>
          <w:bCs/>
          <w:kern w:val="0"/>
          <w:lang w:val="en-US" w:eastAsia="ru-RU"/>
          <w14:ligatures w14:val="none"/>
        </w:rPr>
        <w:t>that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holds </w:t>
      </w:r>
      <w:r w:rsidR="00D346F3">
        <w:rPr>
          <w:rFonts w:eastAsia="Times New Roman"/>
          <w:bCs/>
          <w:kern w:val="0"/>
          <w:lang w:val="en-US" w:eastAsia="ru-RU"/>
          <w14:ligatures w14:val="none"/>
        </w:rPr>
        <w:t>S</w:t>
      </w:r>
      <w:r>
        <w:rPr>
          <w:rFonts w:eastAsia="Times New Roman"/>
          <w:bCs/>
          <w:kern w:val="0"/>
          <w:lang w:val="en-US" w:eastAsia="ru-RU"/>
          <w14:ligatures w14:val="none"/>
        </w:rPr>
        <w:t>hares and/or GDRs</w:t>
      </w:r>
      <w:r w:rsidR="00C55DD2">
        <w:rPr>
          <w:rFonts w:eastAsia="Times New Roman"/>
          <w:bCs/>
          <w:kern w:val="0"/>
          <w:lang w:val="en-US" w:eastAsia="ru-RU"/>
          <w14:ligatures w14:val="none"/>
        </w:rPr>
        <w:t>.</w:t>
      </w:r>
    </w:p>
    <w:p w14:paraId="3A352E2E" w14:textId="4A697EEC" w:rsidR="005D7573" w:rsidRPr="005C68D9" w:rsidRDefault="009E2393" w:rsidP="005C68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 w:rsidRPr="00A9051B">
        <w:rPr>
          <w:rFonts w:eastAsia="Times New Roman"/>
          <w:bCs/>
          <w:kern w:val="0"/>
          <w:lang w:val="en-US" w:eastAsia="ru-RU"/>
          <w14:ligatures w14:val="none"/>
        </w:rPr>
        <w:t>“</w:t>
      </w:r>
      <w:r w:rsidRPr="00A9051B">
        <w:rPr>
          <w:rFonts w:eastAsia="Times New Roman"/>
          <w:b/>
          <w:kern w:val="0"/>
          <w:lang w:val="en-US" w:eastAsia="ru-RU"/>
          <w14:ligatures w14:val="none"/>
        </w:rPr>
        <w:t xml:space="preserve">Ultimate </w:t>
      </w:r>
      <w:r w:rsidRPr="00846BB9">
        <w:rPr>
          <w:rFonts w:eastAsia="Times New Roman"/>
          <w:b/>
          <w:kern w:val="0"/>
          <w:lang w:val="en-US" w:eastAsia="ru-RU"/>
          <w14:ligatures w14:val="none"/>
        </w:rPr>
        <w:t>Owner</w:t>
      </w:r>
      <w:r w:rsidR="00E84E9E" w:rsidRPr="00846BB9">
        <w:rPr>
          <w:rFonts w:eastAsia="Times New Roman"/>
          <w:b/>
          <w:kern w:val="0"/>
          <w:lang w:val="en-US" w:eastAsia="ru-RU"/>
          <w14:ligatures w14:val="none"/>
        </w:rPr>
        <w:t xml:space="preserve"> of </w:t>
      </w:r>
      <w:r w:rsidR="00846BB9" w:rsidRPr="00846BB9">
        <w:rPr>
          <w:rFonts w:eastAsia="Times New Roman"/>
          <w:b/>
          <w:kern w:val="0"/>
          <w:lang w:val="en-US" w:eastAsia="ru-RU"/>
          <w14:ligatures w14:val="none"/>
        </w:rPr>
        <w:t>Institutional S</w:t>
      </w:r>
      <w:r w:rsidR="00E84E9E" w:rsidRPr="00846BB9">
        <w:rPr>
          <w:rFonts w:eastAsia="Times New Roman"/>
          <w:b/>
          <w:kern w:val="0"/>
          <w:lang w:val="en-US" w:eastAsia="ru-RU"/>
          <w14:ligatures w14:val="none"/>
        </w:rPr>
        <w:t>hareholder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”</w:t>
      </w:r>
      <w:r w:rsidR="00E84E9E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1D7E1A">
        <w:rPr>
          <w:rFonts w:eastAsia="Times New Roman"/>
          <w:bCs/>
          <w:kern w:val="0"/>
          <w:lang w:val="en-US" w:eastAsia="ru-RU"/>
          <w14:ligatures w14:val="none"/>
        </w:rPr>
        <w:t xml:space="preserve">means, for the purposes of this form, </w:t>
      </w:r>
      <w:r w:rsidR="008B43FB">
        <w:rPr>
          <w:rFonts w:eastAsia="Times New Roman"/>
          <w:bCs/>
          <w:kern w:val="0"/>
          <w:lang w:val="en-US" w:eastAsia="ru-RU"/>
          <w14:ligatures w14:val="none"/>
        </w:rPr>
        <w:t>an individual</w:t>
      </w:r>
      <w:r w:rsidR="00DA534D">
        <w:rPr>
          <w:rFonts w:eastAsia="Times New Roman"/>
          <w:bCs/>
          <w:kern w:val="0"/>
          <w:lang w:val="en-US" w:eastAsia="ru-RU"/>
          <w14:ligatures w14:val="none"/>
        </w:rPr>
        <w:t>,</w:t>
      </w:r>
      <w:r w:rsidR="008B43FB">
        <w:rPr>
          <w:rFonts w:eastAsia="Times New Roman"/>
          <w:bCs/>
          <w:kern w:val="0"/>
          <w:lang w:val="en-US" w:eastAsia="ru-RU"/>
          <w14:ligatures w14:val="none"/>
        </w:rPr>
        <w:t xml:space="preserve"> who has the ability to determine the decisions </w:t>
      </w:r>
      <w:r w:rsidR="006D1E88">
        <w:rPr>
          <w:rFonts w:eastAsia="Times New Roman"/>
          <w:bCs/>
          <w:kern w:val="0"/>
          <w:lang w:val="en-US" w:eastAsia="ru-RU"/>
          <w14:ligatures w14:val="none"/>
        </w:rPr>
        <w:t xml:space="preserve">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such Institutional </w:t>
      </w:r>
      <w:r w:rsidR="006D1E88">
        <w:rPr>
          <w:rFonts w:eastAsia="Times New Roman"/>
          <w:bCs/>
          <w:kern w:val="0"/>
          <w:lang w:val="en-US" w:eastAsia="ru-RU"/>
          <w14:ligatures w14:val="none"/>
        </w:rPr>
        <w:t xml:space="preserve">Shareholder, subject to one of the following conditions: </w:t>
      </w:r>
    </w:p>
    <w:p w14:paraId="29EB235E" w14:textId="317FB736" w:rsidR="005D7573" w:rsidRPr="005C68D9" w:rsidRDefault="005C68D9" w:rsidP="005C6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425" w:firstLine="0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>t</w:t>
      </w:r>
      <w:r w:rsidR="00817815">
        <w:rPr>
          <w:rFonts w:eastAsia="Times New Roman"/>
          <w:bCs/>
          <w:kern w:val="0"/>
          <w:lang w:val="en-US" w:eastAsia="ru-RU"/>
          <w14:ligatures w14:val="none"/>
        </w:rPr>
        <w:t xml:space="preserve">his individual </w:t>
      </w:r>
      <w:r w:rsidR="006F54AB">
        <w:rPr>
          <w:rFonts w:eastAsia="Times New Roman"/>
          <w:bCs/>
          <w:kern w:val="0"/>
          <w:lang w:val="en-US" w:eastAsia="ru-RU"/>
          <w14:ligatures w14:val="none"/>
        </w:rPr>
        <w:t>ultimately</w:t>
      </w:r>
      <w:r w:rsidR="00817815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BA3012">
        <w:rPr>
          <w:rFonts w:eastAsia="Times New Roman"/>
          <w:bCs/>
          <w:kern w:val="0"/>
          <w:lang w:val="en-US" w:eastAsia="ru-RU"/>
          <w14:ligatures w14:val="none"/>
        </w:rPr>
        <w:t xml:space="preserve">directly and/or indirectly </w:t>
      </w:r>
      <w:r w:rsidR="00FA6060">
        <w:rPr>
          <w:rFonts w:eastAsia="Times New Roman"/>
          <w:bCs/>
          <w:kern w:val="0"/>
          <w:lang w:val="en-US" w:eastAsia="ru-RU"/>
          <w14:ligatures w14:val="none"/>
        </w:rPr>
        <w:t>possesses</w:t>
      </w:r>
      <w:r w:rsidR="00BA3012">
        <w:rPr>
          <w:rFonts w:eastAsia="Times New Roman"/>
          <w:bCs/>
          <w:kern w:val="0"/>
          <w:lang w:val="en-US" w:eastAsia="ru-RU"/>
          <w14:ligatures w14:val="none"/>
        </w:rPr>
        <w:t xml:space="preserve">, uses and/or </w:t>
      </w:r>
      <w:r w:rsidR="00FA6060">
        <w:rPr>
          <w:rFonts w:eastAsia="Times New Roman"/>
          <w:bCs/>
          <w:kern w:val="0"/>
          <w:lang w:val="en-US" w:eastAsia="ru-RU"/>
          <w14:ligatures w14:val="none"/>
        </w:rPr>
        <w:t>disposes</w:t>
      </w:r>
      <w:r w:rsidR="00BA3012">
        <w:rPr>
          <w:rFonts w:eastAsia="Times New Roman"/>
          <w:bCs/>
          <w:kern w:val="0"/>
          <w:lang w:val="en-US" w:eastAsia="ru-RU"/>
          <w14:ligatures w14:val="none"/>
        </w:rPr>
        <w:t xml:space="preserve"> of more than 50 percent of the </w:t>
      </w:r>
      <w:r w:rsidR="004D01A9">
        <w:rPr>
          <w:rFonts w:eastAsia="Times New Roman"/>
          <w:bCs/>
          <w:kern w:val="0"/>
          <w:lang w:val="en-US" w:eastAsia="ru-RU"/>
          <w14:ligatures w14:val="none"/>
        </w:rPr>
        <w:t>placed (excluding prefer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red </w:t>
      </w:r>
      <w:r w:rsidR="004D01A9">
        <w:rPr>
          <w:rFonts w:eastAsia="Times New Roman"/>
          <w:bCs/>
          <w:kern w:val="0"/>
          <w:lang w:val="en-US" w:eastAsia="ru-RU"/>
          <w14:ligatures w14:val="none"/>
        </w:rPr>
        <w:t>shares and shares repurchased by the joint-stock company</w:t>
      </w:r>
      <w:r w:rsidR="005D7573">
        <w:rPr>
          <w:rFonts w:eastAsia="Times New Roman"/>
          <w:bCs/>
          <w:kern w:val="0"/>
          <w:lang w:val="en-US" w:eastAsia="ru-RU"/>
          <w14:ligatures w14:val="none"/>
        </w:rPr>
        <w:t>) shares (participatory interests,</w:t>
      </w:r>
      <w:r w:rsidR="002C7C4C">
        <w:rPr>
          <w:rFonts w:eastAsia="Times New Roman"/>
          <w:bCs/>
          <w:kern w:val="0"/>
          <w:lang w:val="en-US" w:eastAsia="ru-RU"/>
          <w14:ligatures w14:val="none"/>
        </w:rPr>
        <w:t xml:space="preserve"> units</w:t>
      </w:r>
      <w:r w:rsidR="005D7573">
        <w:rPr>
          <w:rFonts w:eastAsia="Times New Roman"/>
          <w:bCs/>
          <w:kern w:val="0"/>
          <w:lang w:val="en-US" w:eastAsia="ru-RU"/>
          <w14:ligatures w14:val="none"/>
        </w:rPr>
        <w:t xml:space="preserve"> or other forms of equity participation) in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such Institutional </w:t>
      </w:r>
      <w:r w:rsidR="005D7573">
        <w:rPr>
          <w:rFonts w:eastAsia="Times New Roman"/>
          <w:bCs/>
          <w:kern w:val="0"/>
          <w:lang w:val="en-US" w:eastAsia="ru-RU"/>
          <w14:ligatures w14:val="none"/>
        </w:rPr>
        <w:t>Shareholder (</w:t>
      </w:r>
      <w:r w:rsidR="005D7573" w:rsidRPr="005D7573">
        <w:rPr>
          <w:rFonts w:eastAsia="Times New Roman"/>
          <w:b/>
          <w:kern w:val="0"/>
          <w:lang w:val="en-US" w:eastAsia="ru-RU"/>
          <w14:ligatures w14:val="none"/>
        </w:rPr>
        <w:t>Test 1</w:t>
      </w:r>
      <w:r w:rsidR="005D7573">
        <w:rPr>
          <w:rFonts w:eastAsia="Times New Roman"/>
          <w:bCs/>
          <w:kern w:val="0"/>
          <w:lang w:val="en-US" w:eastAsia="ru-RU"/>
          <w14:ligatures w14:val="none"/>
        </w:rPr>
        <w:t xml:space="preserve">); or </w:t>
      </w:r>
    </w:p>
    <w:p w14:paraId="581944C3" w14:textId="662DF9CB" w:rsidR="009E2393" w:rsidRPr="00D35BF4" w:rsidRDefault="005C68D9" w:rsidP="005C6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425" w:firstLine="0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 w:rsidRPr="00D35BF4">
        <w:rPr>
          <w:rFonts w:eastAsia="Times New Roman"/>
          <w:bCs/>
          <w:kern w:val="0"/>
          <w:lang w:val="en-US" w:eastAsia="ru-RU"/>
          <w14:ligatures w14:val="none"/>
        </w:rPr>
        <w:t>t</w:t>
      </w:r>
      <w:r w:rsidR="005D7573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his individual has the </w:t>
      </w:r>
      <w:r w:rsidR="00BC7D2D" w:rsidRPr="00D35BF4">
        <w:rPr>
          <w:rFonts w:eastAsia="Times New Roman"/>
          <w:bCs/>
          <w:kern w:val="0"/>
          <w:lang w:val="en-US" w:eastAsia="ru-RU"/>
          <w14:ligatures w14:val="none"/>
        </w:rPr>
        <w:t>ability</w:t>
      </w:r>
      <w:r w:rsidR="005D7573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BC7D2D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to directly or indirectly elect at least half of the composition of the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management</w:t>
      </w:r>
      <w:r w:rsidR="00846BB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BC7D2D" w:rsidRPr="00D35BF4">
        <w:rPr>
          <w:rFonts w:eastAsia="Times New Roman"/>
          <w:bCs/>
          <w:kern w:val="0"/>
          <w:lang w:val="en-US" w:eastAsia="ru-RU"/>
          <w14:ligatures w14:val="none"/>
        </w:rPr>
        <w:t>body or the executive body of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 such</w:t>
      </w:r>
      <w:r w:rsidR="00BC7D2D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Institutional Shareholder </w:t>
      </w:r>
      <w:r w:rsidR="00340A29" w:rsidRPr="00D35BF4">
        <w:rPr>
          <w:rFonts w:eastAsia="Times New Roman"/>
          <w:bCs/>
          <w:kern w:val="0"/>
          <w:lang w:val="en-US" w:eastAsia="ru-RU"/>
          <w14:ligatures w14:val="none"/>
        </w:rPr>
        <w:t>(</w:t>
      </w:r>
      <w:r w:rsidR="00340A29" w:rsidRPr="00D35BF4">
        <w:rPr>
          <w:rFonts w:eastAsia="Times New Roman"/>
          <w:b/>
          <w:kern w:val="0"/>
          <w:lang w:val="en-US" w:eastAsia="ru-RU"/>
          <w14:ligatures w14:val="none"/>
        </w:rPr>
        <w:t>Test 2</w:t>
      </w:r>
      <w:r w:rsidR="00340A29" w:rsidRPr="00D35BF4">
        <w:rPr>
          <w:rFonts w:eastAsia="Times New Roman"/>
          <w:bCs/>
          <w:kern w:val="0"/>
          <w:lang w:val="en-US" w:eastAsia="ru-RU"/>
          <w14:ligatures w14:val="none"/>
        </w:rPr>
        <w:t>); or</w:t>
      </w:r>
    </w:p>
    <w:p w14:paraId="38F5A1C0" w14:textId="58547AAC" w:rsidR="005C68D9" w:rsidRPr="00D35BF4" w:rsidRDefault="005C68D9" w:rsidP="005C68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425" w:firstLine="0"/>
        <w:contextualSpacing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this individual has the ability to </w:t>
      </w:r>
      <w:r w:rsidR="00E808D0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exercise control </w:t>
      </w:r>
      <w:r w:rsidR="00176655" w:rsidRPr="00D35BF4">
        <w:rPr>
          <w:rFonts w:eastAsia="Times New Roman"/>
          <w:bCs/>
          <w:kern w:val="0"/>
          <w:lang w:val="en-US" w:eastAsia="ru-RU"/>
          <w14:ligatures w14:val="none"/>
        </w:rPr>
        <w:t>“</w:t>
      </w:r>
      <w:r w:rsidR="00E808D0" w:rsidRPr="00D35BF4">
        <w:rPr>
          <w:rFonts w:eastAsia="Times New Roman"/>
          <w:bCs/>
          <w:kern w:val="0"/>
          <w:lang w:val="en-US" w:eastAsia="ru-RU"/>
          <w14:ligatures w14:val="none"/>
        </w:rPr>
        <w:t>in other way”</w:t>
      </w:r>
      <w:r w:rsidR="009F57D1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176655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in respect 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such Institutional Shareholder</w:t>
      </w:r>
      <w:r w:rsidR="00846BB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9F57D1" w:rsidRPr="00D35BF4">
        <w:rPr>
          <w:rFonts w:eastAsia="Times New Roman"/>
          <w:bCs/>
          <w:kern w:val="0"/>
          <w:lang w:val="en-US" w:eastAsia="ru-RU"/>
          <w14:ligatures w14:val="none"/>
        </w:rPr>
        <w:t>(</w:t>
      </w:r>
      <w:r w:rsidR="009F57D1" w:rsidRPr="00D35BF4">
        <w:rPr>
          <w:rFonts w:eastAsia="Times New Roman"/>
          <w:b/>
          <w:kern w:val="0"/>
          <w:lang w:val="en-US" w:eastAsia="ru-RU"/>
          <w14:ligatures w14:val="none"/>
        </w:rPr>
        <w:t>Test 3</w:t>
      </w:r>
      <w:r w:rsidR="009F57D1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), namely: </w:t>
      </w:r>
    </w:p>
    <w:p w14:paraId="485836ED" w14:textId="3BF2F5B2" w:rsidR="00340A29" w:rsidRPr="00D35BF4" w:rsidRDefault="009F57D1" w:rsidP="00BC7D2D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 w:rsidRPr="00D35BF4">
        <w:rPr>
          <w:rFonts w:eastAsia="Times New Roman"/>
          <w:bCs/>
          <w:kern w:val="0"/>
          <w:lang w:val="en-US" w:eastAsia="ru-RU"/>
          <w14:ligatures w14:val="none"/>
        </w:rPr>
        <w:t>(a) t</w:t>
      </w:r>
      <w:r w:rsidR="00340A29" w:rsidRPr="00D35BF4">
        <w:rPr>
          <w:rFonts w:eastAsia="Times New Roman"/>
          <w:bCs/>
          <w:kern w:val="0"/>
          <w:lang w:val="en-US" w:eastAsia="ru-RU"/>
          <w14:ligatures w14:val="none"/>
        </w:rPr>
        <w:t>his individual has the ability</w:t>
      </w:r>
      <w:r w:rsidR="00887F2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to</w:t>
      </w:r>
      <w:r w:rsidR="00340A2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, independently or jointly </w:t>
      </w:r>
      <w:r w:rsidR="00887F29" w:rsidRPr="00D35BF4">
        <w:rPr>
          <w:rFonts w:eastAsia="Times New Roman"/>
          <w:bCs/>
          <w:kern w:val="0"/>
          <w:lang w:val="en-US" w:eastAsia="ru-RU"/>
          <w14:ligatures w14:val="none"/>
        </w:rPr>
        <w:t>with one or several</w:t>
      </w:r>
      <w:r w:rsidR="00027021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other</w:t>
      </w:r>
      <w:r w:rsidR="00887F2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persons, directly </w:t>
      </w:r>
      <w:r w:rsidR="00E305D5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or indirectly determine the decisions 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such Institutional Shareholder</w:t>
      </w:r>
      <w:r w:rsidR="00846BB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E305D5" w:rsidRPr="00D35BF4">
        <w:rPr>
          <w:rFonts w:eastAsia="Times New Roman"/>
          <w:bCs/>
          <w:kern w:val="0"/>
          <w:lang w:val="en-US" w:eastAsia="ru-RU"/>
          <w14:ligatures w14:val="none"/>
        </w:rPr>
        <w:t>on the basis of a legislative act of the Republic of Kazakhstan, court</w:t>
      </w:r>
      <w:r w:rsidR="005C68D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decision,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or </w:t>
      </w:r>
      <w:r w:rsidR="005C68D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by virtue of an agreement (supporting documents); and/or </w:t>
      </w:r>
    </w:p>
    <w:p w14:paraId="25BD8D92" w14:textId="32A09D28" w:rsidR="00C5470E" w:rsidRDefault="00C5470E" w:rsidP="000B7089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 w:rsidRPr="00D35BF4">
        <w:rPr>
          <w:rFonts w:eastAsia="Times New Roman"/>
          <w:bCs/>
          <w:kern w:val="0"/>
          <w:lang w:val="en-US" w:eastAsia="ru-RU"/>
          <w14:ligatures w14:val="none"/>
        </w:rPr>
        <w:t>(b) this individual is the “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u</w:t>
      </w:r>
      <w:r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ltimate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o</w:t>
      </w:r>
      <w:r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wner” 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a</w:t>
      </w:r>
      <w:r w:rsidR="00846BB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party, which </w:t>
      </w:r>
      <w:r w:rsidRPr="00D35BF4">
        <w:rPr>
          <w:rFonts w:eastAsia="Times New Roman"/>
          <w:bCs/>
          <w:kern w:val="0"/>
          <w:lang w:val="en-US" w:eastAsia="ru-RU"/>
          <w14:ligatures w14:val="none"/>
        </w:rPr>
        <w:t>provided (independently or jointly with one or several</w:t>
      </w:r>
      <w:r w:rsidR="008B139C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other</w:t>
      </w:r>
      <w:r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persons) </w:t>
      </w:r>
      <w:r w:rsidR="008B61D5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financing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to such Institutional Shareholder</w:t>
      </w:r>
      <w:r w:rsidR="008B61D5" w:rsidRPr="00D35BF4">
        <w:rPr>
          <w:rFonts w:eastAsia="Times New Roman"/>
          <w:bCs/>
          <w:kern w:val="0"/>
          <w:lang w:val="en-US" w:eastAsia="ru-RU"/>
          <w14:ligatures w14:val="none"/>
        </w:rPr>
        <w:t>, subject to the following conditions being simultaneously met: (</w:t>
      </w:r>
      <w:r w:rsidR="00D35BF4" w:rsidRPr="00D35BF4">
        <w:rPr>
          <w:rFonts w:eastAsia="Times New Roman"/>
          <w:bCs/>
          <w:kern w:val="0"/>
          <w:lang w:val="en-US" w:eastAsia="ru-RU"/>
          <w14:ligatures w14:val="none"/>
        </w:rPr>
        <w:t>i</w:t>
      </w:r>
      <w:r w:rsidR="008B61D5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) the </w:t>
      </w:r>
      <w:r w:rsidR="005775A0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executive </w:t>
      </w:r>
      <w:r w:rsidR="007F6B2E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employees and/or shareholders (founders, participants) 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such Institutional Shareholder</w:t>
      </w:r>
      <w:r w:rsidR="00846BB9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 w:rsidR="007F6B2E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are </w:t>
      </w:r>
      <w:r w:rsidR="008637FD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the </w:t>
      </w:r>
      <w:r w:rsidR="007F6B2E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employees </w:t>
      </w:r>
      <w:r w:rsidR="005577E7" w:rsidRPr="00D35BF4">
        <w:rPr>
          <w:rFonts w:eastAsia="Times New Roman"/>
          <w:bCs/>
          <w:kern w:val="0"/>
          <w:lang w:val="en-US" w:eastAsia="ru-RU"/>
          <w14:ligatures w14:val="none"/>
        </w:rPr>
        <w:t>of the financing party (financing parties); and (</w:t>
      </w:r>
      <w:r w:rsidR="00D35BF4" w:rsidRPr="00D35BF4">
        <w:rPr>
          <w:rFonts w:eastAsia="Times New Roman"/>
          <w:bCs/>
          <w:kern w:val="0"/>
          <w:lang w:val="en-US" w:eastAsia="ru-RU"/>
          <w14:ligatures w14:val="none"/>
        </w:rPr>
        <w:t>ii</w:t>
      </w:r>
      <w:r w:rsidR="00BE6F54" w:rsidRPr="00D35BF4">
        <w:rPr>
          <w:rFonts w:eastAsia="Times New Roman"/>
          <w:bCs/>
          <w:kern w:val="0"/>
          <w:lang w:val="en-US" w:eastAsia="ru-RU"/>
          <w14:ligatures w14:val="none"/>
        </w:rPr>
        <w:t>) the amount of</w:t>
      </w:r>
      <w:r w:rsidR="008637FD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the</w:t>
      </w:r>
      <w:r w:rsidR="00BE6F54" w:rsidRPr="00D35BF4">
        <w:rPr>
          <w:rFonts w:eastAsia="Times New Roman"/>
          <w:bCs/>
          <w:kern w:val="0"/>
          <w:lang w:val="en-US" w:eastAsia="ru-RU"/>
          <w14:ligatures w14:val="none"/>
        </w:rPr>
        <w:t xml:space="preserve"> financing received exceeds the own capital 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such Institutional Shareholder</w:t>
      </w:r>
      <w:r w:rsidR="00BE6F54" w:rsidRPr="00D35BF4">
        <w:rPr>
          <w:rFonts w:eastAsia="Times New Roman"/>
          <w:bCs/>
          <w:kern w:val="0"/>
          <w:lang w:val="en-US" w:eastAsia="ru-RU"/>
          <w14:ligatures w14:val="none"/>
        </w:rPr>
        <w:t>.</w:t>
      </w:r>
      <w:r w:rsidR="00BE6F5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</w:p>
    <w:p w14:paraId="6163B24B" w14:textId="77777777" w:rsidR="00C5470E" w:rsidRPr="00E84E9E" w:rsidRDefault="00C5470E" w:rsidP="000B7089">
      <w:pPr>
        <w:spacing w:after="0" w:line="240" w:lineRule="auto"/>
        <w:jc w:val="both"/>
        <w:rPr>
          <w:rFonts w:eastAsia="Times New Roman"/>
          <w:bCs/>
          <w:kern w:val="0"/>
          <w:lang w:val="en-US" w:eastAsia="ru-RU"/>
          <w14:ligatures w14:val="none"/>
        </w:rPr>
      </w:pPr>
    </w:p>
    <w:p w14:paraId="3FF239A9" w14:textId="0A70CDA1" w:rsidR="00B721A4" w:rsidRPr="00B721A4" w:rsidRDefault="00B721A4" w:rsidP="009169B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 xml:space="preserve">Section 2.1 </w:t>
      </w:r>
      <w:r w:rsidR="00CF23C6">
        <w:rPr>
          <w:rFonts w:eastAsia="Times New Roman"/>
          <w:bCs/>
          <w:kern w:val="0"/>
          <w:lang w:val="en-US" w:eastAsia="ru-RU"/>
          <w14:ligatures w14:val="none"/>
        </w:rPr>
        <w:t>shall provide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information on individual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s,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who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are </w:t>
      </w:r>
      <w:r>
        <w:rPr>
          <w:rFonts w:eastAsia="Times New Roman"/>
          <w:bCs/>
          <w:kern w:val="0"/>
          <w:lang w:val="en-US" w:eastAsia="ru-RU"/>
          <w14:ligatures w14:val="none"/>
        </w:rPr>
        <w:t>the Ultimate Owner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and meet the criteria established by Test 1</w:t>
      </w:r>
      <w:r w:rsidR="00300AE9">
        <w:rPr>
          <w:rFonts w:eastAsia="Times New Roman"/>
          <w:bCs/>
          <w:kern w:val="0"/>
          <w:lang w:val="en-US" w:eastAsia="ru-RU"/>
          <w14:ligatures w14:val="none"/>
        </w:rPr>
        <w:t xml:space="preserve">.  Section 2.1 shall not be </w:t>
      </w:r>
      <w:r w:rsidR="00CF23C6">
        <w:rPr>
          <w:rFonts w:eastAsia="Times New Roman"/>
          <w:bCs/>
          <w:kern w:val="0"/>
          <w:lang w:val="en-US" w:eastAsia="ru-RU"/>
          <w14:ligatures w14:val="none"/>
        </w:rPr>
        <w:t>completed</w:t>
      </w:r>
      <w:r w:rsidR="00300AE9">
        <w:rPr>
          <w:rFonts w:eastAsia="Times New Roman"/>
          <w:bCs/>
          <w:kern w:val="0"/>
          <w:lang w:val="en-US" w:eastAsia="ru-RU"/>
          <w14:ligatures w14:val="none"/>
        </w:rPr>
        <w:t xml:space="preserve"> if no individual ultimately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(directly and/or indirectly) </w:t>
      </w:r>
      <w:r w:rsidR="00300AE9">
        <w:rPr>
          <w:rFonts w:eastAsia="Times New Roman"/>
          <w:bCs/>
          <w:kern w:val="0"/>
          <w:lang w:val="en-US" w:eastAsia="ru-RU"/>
          <w14:ligatures w14:val="none"/>
        </w:rPr>
        <w:t>owns more than 50 percent of the placed (excluding prefer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red </w:t>
      </w:r>
      <w:r w:rsidR="00300AE9">
        <w:rPr>
          <w:rFonts w:eastAsia="Times New Roman"/>
          <w:bCs/>
          <w:kern w:val="0"/>
          <w:lang w:val="en-US" w:eastAsia="ru-RU"/>
          <w14:ligatures w14:val="none"/>
        </w:rPr>
        <w:t xml:space="preserve">shares and shares repurchased by the joint-stock company) shares (participatory interests, </w:t>
      </w:r>
      <w:r w:rsidR="00FA6060">
        <w:rPr>
          <w:rFonts w:eastAsia="Times New Roman"/>
          <w:bCs/>
          <w:kern w:val="0"/>
          <w:lang w:val="en-US" w:eastAsia="ru-RU"/>
          <w14:ligatures w14:val="none"/>
        </w:rPr>
        <w:t xml:space="preserve">units </w:t>
      </w:r>
      <w:r w:rsidR="00300AE9">
        <w:rPr>
          <w:rFonts w:eastAsia="Times New Roman"/>
          <w:bCs/>
          <w:kern w:val="0"/>
          <w:lang w:val="en-US" w:eastAsia="ru-RU"/>
          <w14:ligatures w14:val="none"/>
        </w:rPr>
        <w:t xml:space="preserve">or other forms of equity participation) in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such Institutional Shareholder</w:t>
      </w:r>
      <w:r w:rsidR="00CB335E">
        <w:rPr>
          <w:rFonts w:eastAsia="Times New Roman"/>
          <w:bCs/>
          <w:kern w:val="0"/>
          <w:lang w:val="en-US" w:eastAsia="ru-RU"/>
          <w14:ligatures w14:val="none"/>
        </w:rPr>
        <w:t xml:space="preserve">. </w:t>
      </w:r>
    </w:p>
    <w:p w14:paraId="3DEC491B" w14:textId="34C50766" w:rsidR="00C032AB" w:rsidRPr="00C032AB" w:rsidRDefault="009169BE" w:rsidP="00C032AB">
      <w:pPr>
        <w:spacing w:after="0" w:line="240" w:lineRule="auto"/>
        <w:ind w:left="426" w:hanging="426"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 w:rsidRPr="00B721A4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</w:p>
    <w:p w14:paraId="3F586A21" w14:textId="09FBF0FC" w:rsidR="00C032AB" w:rsidRPr="00C032AB" w:rsidRDefault="00C032AB" w:rsidP="009169B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>Section 2.2 shall provide</w:t>
      </w:r>
      <w:r w:rsidR="00CF23C6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  <w:r>
        <w:rPr>
          <w:rFonts w:eastAsia="Times New Roman"/>
          <w:bCs/>
          <w:kern w:val="0"/>
          <w:lang w:val="en-US" w:eastAsia="ru-RU"/>
          <w14:ligatures w14:val="none"/>
        </w:rPr>
        <w:t>information on individual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who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are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the Ultimate Owner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s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 and meet the criteria established by Test 2. </w:t>
      </w:r>
    </w:p>
    <w:p w14:paraId="5242B970" w14:textId="77777777" w:rsidR="00C032AB" w:rsidRPr="00CF23C6" w:rsidRDefault="00C032AB" w:rsidP="00C032AB">
      <w:pPr>
        <w:spacing w:after="0"/>
        <w:rPr>
          <w:rFonts w:eastAsia="Times New Roman"/>
          <w:bCs/>
          <w:color w:val="000000"/>
          <w:kern w:val="0"/>
          <w:lang w:val="en-US" w:eastAsia="ru-RU"/>
          <w14:ligatures w14:val="none"/>
        </w:rPr>
      </w:pPr>
    </w:p>
    <w:p w14:paraId="2D207C06" w14:textId="496DE5AF" w:rsidR="00C032AB" w:rsidRPr="00C032AB" w:rsidRDefault="00C032AB" w:rsidP="00C032A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kern w:val="0"/>
          <w:lang w:val="en-US" w:eastAsia="ru-RU"/>
          <w14:ligatures w14:val="none"/>
        </w:rPr>
      </w:pPr>
      <w:r>
        <w:rPr>
          <w:rFonts w:eastAsia="Times New Roman"/>
          <w:bCs/>
          <w:color w:val="000000"/>
          <w:kern w:val="0"/>
          <w:lang w:val="en-US" w:eastAsia="ru-RU"/>
          <w14:ligatures w14:val="none"/>
        </w:rPr>
        <w:lastRenderedPageBreak/>
        <w:t>Section 2.3 shall provide</w:t>
      </w:r>
      <w:r w:rsidR="00CF23C6">
        <w:rPr>
          <w:rFonts w:eastAsia="Times New Roman"/>
          <w:bCs/>
          <w:color w:val="000000"/>
          <w:kern w:val="0"/>
          <w:lang w:val="en-US" w:eastAsia="ru-RU"/>
          <w14:ligatures w14:val="none"/>
        </w:rPr>
        <w:t xml:space="preserve"> </w:t>
      </w:r>
      <w:r>
        <w:rPr>
          <w:rFonts w:eastAsia="Times New Roman"/>
          <w:bCs/>
          <w:color w:val="000000"/>
          <w:kern w:val="0"/>
          <w:lang w:val="en-US" w:eastAsia="ru-RU"/>
          <w14:ligatures w14:val="none"/>
        </w:rPr>
        <w:t>information on individual</w:t>
      </w:r>
      <w:r w:rsidR="00846BB9">
        <w:rPr>
          <w:rFonts w:eastAsia="Times New Roman"/>
          <w:bCs/>
          <w:color w:val="000000"/>
          <w:kern w:val="0"/>
          <w:lang w:val="en-US" w:eastAsia="ru-RU"/>
          <w14:ligatures w14:val="none"/>
        </w:rPr>
        <w:t>s,</w:t>
      </w:r>
      <w:r>
        <w:rPr>
          <w:rFonts w:eastAsia="Times New Roman"/>
          <w:bCs/>
          <w:color w:val="000000"/>
          <w:kern w:val="0"/>
          <w:lang w:val="en-US" w:eastAsia="ru-RU"/>
          <w14:ligatures w14:val="none"/>
        </w:rPr>
        <w:t xml:space="preserve"> who </w:t>
      </w:r>
      <w:r w:rsidR="00846BB9">
        <w:rPr>
          <w:rFonts w:eastAsia="Times New Roman"/>
          <w:bCs/>
          <w:color w:val="000000"/>
          <w:kern w:val="0"/>
          <w:lang w:val="en-US" w:eastAsia="ru-RU"/>
          <w14:ligatures w14:val="none"/>
        </w:rPr>
        <w:t>are</w:t>
      </w:r>
      <w:r>
        <w:rPr>
          <w:rFonts w:eastAsia="Times New Roman"/>
          <w:bCs/>
          <w:color w:val="000000"/>
          <w:kern w:val="0"/>
          <w:lang w:val="en-US" w:eastAsia="ru-RU"/>
          <w14:ligatures w14:val="none"/>
        </w:rPr>
        <w:t xml:space="preserve"> the Ultimate Owner</w:t>
      </w:r>
      <w:r w:rsidR="00846BB9">
        <w:rPr>
          <w:rFonts w:eastAsia="Times New Roman"/>
          <w:bCs/>
          <w:color w:val="000000"/>
          <w:kern w:val="0"/>
          <w:lang w:val="en-US" w:eastAsia="ru-RU"/>
          <w14:ligatures w14:val="none"/>
        </w:rPr>
        <w:t>s</w:t>
      </w:r>
      <w:r>
        <w:rPr>
          <w:rFonts w:eastAsia="Times New Roman"/>
          <w:bCs/>
          <w:color w:val="000000"/>
          <w:kern w:val="0"/>
          <w:lang w:val="en-US" w:eastAsia="ru-RU"/>
          <w14:ligatures w14:val="none"/>
        </w:rPr>
        <w:t xml:space="preserve"> and meet the criteria established by Test 3. </w:t>
      </w:r>
    </w:p>
    <w:p w14:paraId="445E1BEF" w14:textId="77777777" w:rsidR="00C032AB" w:rsidRPr="00CF23C6" w:rsidRDefault="00C032AB" w:rsidP="006B1814">
      <w:pPr>
        <w:spacing w:after="0"/>
        <w:rPr>
          <w:rFonts w:eastAsia="Times New Roman"/>
          <w:bCs/>
          <w:kern w:val="0"/>
          <w:lang w:val="en-US" w:eastAsia="ru-RU"/>
          <w14:ligatures w14:val="none"/>
        </w:rPr>
      </w:pPr>
    </w:p>
    <w:p w14:paraId="115D53A2" w14:textId="12C3C61D" w:rsidR="00C032AB" w:rsidRPr="00C032AB" w:rsidRDefault="00C032AB" w:rsidP="006B181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val="en-US" w:eastAsia="ru-RU"/>
          <w14:ligatures w14:val="none"/>
        </w:rPr>
      </w:pPr>
      <w:r>
        <w:rPr>
          <w:rFonts w:eastAsia="Times New Roman"/>
          <w:bCs/>
          <w:kern w:val="0"/>
          <w:lang w:val="en-US" w:eastAsia="ru-RU"/>
          <w14:ligatures w14:val="none"/>
        </w:rPr>
        <w:t xml:space="preserve">Section 2.4 shall be completed if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an Institutional </w:t>
      </w:r>
      <w:r>
        <w:rPr>
          <w:rFonts w:eastAsia="Times New Roman"/>
          <w:bCs/>
          <w:kern w:val="0"/>
          <w:lang w:val="en-US" w:eastAsia="ru-RU"/>
          <w14:ligatures w14:val="none"/>
        </w:rPr>
        <w:t xml:space="preserve">Shareholder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>belongs (directly or indirectly) to</w:t>
      </w:r>
      <w:r w:rsidR="007F43BA">
        <w:rPr>
          <w:rFonts w:eastAsia="Times New Roman"/>
          <w:bCs/>
          <w:kern w:val="0"/>
          <w:lang w:val="en-US" w:eastAsia="ru-RU"/>
          <w14:ligatures w14:val="none"/>
        </w:rPr>
        <w:t xml:space="preserve"> several persons not affiliated with each other,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and none </w:t>
      </w:r>
      <w:r w:rsidR="007F43BA">
        <w:rPr>
          <w:rFonts w:eastAsia="Times New Roman"/>
          <w:bCs/>
          <w:kern w:val="0"/>
          <w:lang w:val="en-US" w:eastAsia="ru-RU"/>
          <w14:ligatures w14:val="none"/>
        </w:rPr>
        <w:t xml:space="preserve">of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such persons is able to </w:t>
      </w:r>
      <w:r w:rsidR="006B1814">
        <w:rPr>
          <w:rFonts w:eastAsia="Times New Roman"/>
          <w:bCs/>
          <w:kern w:val="0"/>
          <w:lang w:val="en-US" w:eastAsia="ru-RU"/>
          <w14:ligatures w14:val="none"/>
        </w:rPr>
        <w:t>exercise</w:t>
      </w:r>
      <w:r w:rsidR="007F43BA">
        <w:rPr>
          <w:rFonts w:eastAsia="Times New Roman"/>
          <w:bCs/>
          <w:kern w:val="0"/>
          <w:lang w:val="en-US" w:eastAsia="ru-RU"/>
          <w14:ligatures w14:val="none"/>
        </w:rPr>
        <w:t xml:space="preserve"> “effective control” with respect to such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Institutional </w:t>
      </w:r>
      <w:r w:rsidR="007F43BA">
        <w:rPr>
          <w:rFonts w:eastAsia="Times New Roman"/>
          <w:bCs/>
          <w:kern w:val="0"/>
          <w:lang w:val="en-US" w:eastAsia="ru-RU"/>
          <w14:ligatures w14:val="none"/>
        </w:rPr>
        <w:t xml:space="preserve">Shareholder (i.e., </w:t>
      </w:r>
      <w:r w:rsidR="00026022">
        <w:rPr>
          <w:rFonts w:eastAsia="Times New Roman"/>
          <w:bCs/>
          <w:kern w:val="0"/>
          <w:lang w:val="en-US" w:eastAsia="ru-RU"/>
          <w14:ligatures w14:val="none"/>
        </w:rPr>
        <w:t>in</w:t>
      </w:r>
      <w:r w:rsidR="007F43BA">
        <w:rPr>
          <w:rFonts w:eastAsia="Times New Roman"/>
          <w:bCs/>
          <w:kern w:val="0"/>
          <w:lang w:val="en-US" w:eastAsia="ru-RU"/>
          <w14:ligatures w14:val="none"/>
        </w:rPr>
        <w:t xml:space="preserve"> cases </w:t>
      </w:r>
      <w:r w:rsidR="00846BB9">
        <w:rPr>
          <w:rFonts w:eastAsia="Times New Roman"/>
          <w:bCs/>
          <w:kern w:val="0"/>
          <w:lang w:val="en-US" w:eastAsia="ru-RU"/>
          <w14:ligatures w14:val="none"/>
        </w:rPr>
        <w:t xml:space="preserve">when </w:t>
      </w:r>
      <w:r w:rsidR="007F43BA">
        <w:rPr>
          <w:rFonts w:eastAsia="Times New Roman"/>
          <w:bCs/>
          <w:kern w:val="0"/>
          <w:lang w:val="en-US" w:eastAsia="ru-RU"/>
          <w14:ligatures w14:val="none"/>
        </w:rPr>
        <w:t>neither Test 1, nor Test 2, nor Test 3 is met).</w:t>
      </w:r>
      <w:r w:rsidR="0053081D">
        <w:rPr>
          <w:rFonts w:eastAsia="Times New Roman"/>
          <w:bCs/>
          <w:kern w:val="0"/>
          <w:lang w:val="en-US" w:eastAsia="ru-RU"/>
          <w14:ligatures w14:val="none"/>
        </w:rPr>
        <w:t xml:space="preserve"> </w:t>
      </w:r>
    </w:p>
    <w:p w14:paraId="746F25BB" w14:textId="77777777" w:rsidR="00A635E4" w:rsidRPr="00C032AB" w:rsidRDefault="00A635E4" w:rsidP="00A635E4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eastAsia="Times New Roman"/>
          <w:kern w:val="0"/>
          <w:sz w:val="22"/>
          <w:szCs w:val="22"/>
          <w:lang w:val="en-US" w:eastAsia="ru-RU"/>
          <w14:ligatures w14:val="none"/>
        </w:rPr>
      </w:pPr>
    </w:p>
    <w:p w14:paraId="04E4BB18" w14:textId="3A03C57F" w:rsidR="009F1D67" w:rsidRPr="00C032AB" w:rsidRDefault="009F1D67">
      <w:pPr>
        <w:rPr>
          <w:lang w:val="en-US"/>
        </w:rPr>
      </w:pPr>
    </w:p>
    <w:p w14:paraId="43C6A20E" w14:textId="5C56B182" w:rsidR="005D39D6" w:rsidRPr="00C032AB" w:rsidRDefault="003F75D8" w:rsidP="00021E05">
      <w:pPr>
        <w:spacing w:after="0" w:line="240" w:lineRule="auto"/>
        <w:rPr>
          <w:lang w:val="en-US"/>
        </w:rPr>
      </w:pPr>
      <w:r w:rsidRPr="00C032AB">
        <w:rPr>
          <w:lang w:val="en-US"/>
        </w:rPr>
        <w:t xml:space="preserve">          </w:t>
      </w:r>
      <w:r w:rsidR="00F17246" w:rsidRPr="00C032AB">
        <w:rPr>
          <w:lang w:val="en-US"/>
        </w:rPr>
        <w:t xml:space="preserve">            </w:t>
      </w:r>
      <w:r w:rsidR="004079A7" w:rsidRPr="00C032AB">
        <w:rPr>
          <w:lang w:val="en-US"/>
        </w:rPr>
        <w:t xml:space="preserve">  </w:t>
      </w:r>
      <w:r w:rsidR="00F17246" w:rsidRPr="00C032AB">
        <w:rPr>
          <w:lang w:val="en-US"/>
        </w:rPr>
        <w:t xml:space="preserve">  </w:t>
      </w:r>
      <w:r w:rsidRPr="00C032AB">
        <w:rPr>
          <w:lang w:val="en-US"/>
        </w:rPr>
        <w:t xml:space="preserve">    </w:t>
      </w:r>
    </w:p>
    <w:sectPr w:rsidR="005D39D6" w:rsidRPr="00C032AB" w:rsidSect="00D803C2">
      <w:headerReference w:type="default" r:id="rId8"/>
      <w:footerReference w:type="default" r:id="rId9"/>
      <w:pgSz w:w="16838" w:h="11906" w:orient="landscape"/>
      <w:pgMar w:top="1418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26F99" w14:textId="77777777" w:rsidR="00F619D9" w:rsidRDefault="00F619D9" w:rsidP="00DF6C3B">
      <w:pPr>
        <w:spacing w:after="0" w:line="240" w:lineRule="auto"/>
      </w:pPr>
      <w:r>
        <w:separator/>
      </w:r>
    </w:p>
  </w:endnote>
  <w:endnote w:type="continuationSeparator" w:id="0">
    <w:p w14:paraId="75958AE2" w14:textId="77777777" w:rsidR="00F619D9" w:rsidRDefault="00F619D9" w:rsidP="00DF6C3B">
      <w:pPr>
        <w:spacing w:after="0" w:line="240" w:lineRule="auto"/>
      </w:pPr>
      <w:r>
        <w:continuationSeparator/>
      </w:r>
    </w:p>
  </w:endnote>
  <w:endnote w:type="continuationNotice" w:id="1">
    <w:p w14:paraId="20333884" w14:textId="77777777" w:rsidR="00F619D9" w:rsidRDefault="00F61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3DB9" w14:textId="77777777" w:rsidR="004E7BF2" w:rsidRDefault="004E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A30B" w14:textId="77777777" w:rsidR="00F619D9" w:rsidRDefault="00F619D9" w:rsidP="00DF6C3B">
      <w:pPr>
        <w:spacing w:after="0" w:line="240" w:lineRule="auto"/>
      </w:pPr>
      <w:r>
        <w:separator/>
      </w:r>
    </w:p>
  </w:footnote>
  <w:footnote w:type="continuationSeparator" w:id="0">
    <w:p w14:paraId="4EBB9DEC" w14:textId="77777777" w:rsidR="00F619D9" w:rsidRDefault="00F619D9" w:rsidP="00DF6C3B">
      <w:pPr>
        <w:spacing w:after="0" w:line="240" w:lineRule="auto"/>
      </w:pPr>
      <w:r>
        <w:continuationSeparator/>
      </w:r>
    </w:p>
  </w:footnote>
  <w:footnote w:type="continuationNotice" w:id="1">
    <w:p w14:paraId="1B897342" w14:textId="77777777" w:rsidR="00F619D9" w:rsidRDefault="00F61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832E" w14:textId="77777777" w:rsidR="004E7BF2" w:rsidRDefault="004E7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EC7"/>
    <w:multiLevelType w:val="hybridMultilevel"/>
    <w:tmpl w:val="8280CF32"/>
    <w:lvl w:ilvl="0" w:tplc="5852A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D21786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65F4"/>
    <w:multiLevelType w:val="hybridMultilevel"/>
    <w:tmpl w:val="17C89208"/>
    <w:lvl w:ilvl="0" w:tplc="0419000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3" w15:restartNumberingAfterBreak="0">
    <w:nsid w:val="50686A13"/>
    <w:multiLevelType w:val="hybridMultilevel"/>
    <w:tmpl w:val="2CA64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441B8D"/>
    <w:multiLevelType w:val="hybridMultilevel"/>
    <w:tmpl w:val="55FC1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D7706"/>
    <w:multiLevelType w:val="hybridMultilevel"/>
    <w:tmpl w:val="043A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1D93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5919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14"/>
    <w:rsid w:val="00004215"/>
    <w:rsid w:val="0000794D"/>
    <w:rsid w:val="00011175"/>
    <w:rsid w:val="00021310"/>
    <w:rsid w:val="00021E05"/>
    <w:rsid w:val="00026022"/>
    <w:rsid w:val="00027021"/>
    <w:rsid w:val="000334EA"/>
    <w:rsid w:val="00037266"/>
    <w:rsid w:val="00047795"/>
    <w:rsid w:val="00050723"/>
    <w:rsid w:val="00050D42"/>
    <w:rsid w:val="000524C1"/>
    <w:rsid w:val="000541F4"/>
    <w:rsid w:val="00063037"/>
    <w:rsid w:val="00081590"/>
    <w:rsid w:val="00093EF3"/>
    <w:rsid w:val="000B2F64"/>
    <w:rsid w:val="000B7089"/>
    <w:rsid w:val="000C01E6"/>
    <w:rsid w:val="000C66BB"/>
    <w:rsid w:val="000E7076"/>
    <w:rsid w:val="000E761E"/>
    <w:rsid w:val="001008F5"/>
    <w:rsid w:val="001057A7"/>
    <w:rsid w:val="00110F9A"/>
    <w:rsid w:val="001203DB"/>
    <w:rsid w:val="001300E4"/>
    <w:rsid w:val="00131898"/>
    <w:rsid w:val="00133082"/>
    <w:rsid w:val="001438DF"/>
    <w:rsid w:val="00146F82"/>
    <w:rsid w:val="001552B8"/>
    <w:rsid w:val="00162B5B"/>
    <w:rsid w:val="001636D9"/>
    <w:rsid w:val="001670A8"/>
    <w:rsid w:val="001719B0"/>
    <w:rsid w:val="001726F5"/>
    <w:rsid w:val="00175B54"/>
    <w:rsid w:val="00176655"/>
    <w:rsid w:val="001812DD"/>
    <w:rsid w:val="00183043"/>
    <w:rsid w:val="00183B2D"/>
    <w:rsid w:val="001875D4"/>
    <w:rsid w:val="00187C34"/>
    <w:rsid w:val="001906E0"/>
    <w:rsid w:val="00195A97"/>
    <w:rsid w:val="001C4D13"/>
    <w:rsid w:val="001C782E"/>
    <w:rsid w:val="001D7E1A"/>
    <w:rsid w:val="001E1ACE"/>
    <w:rsid w:val="001F7BDA"/>
    <w:rsid w:val="00203A4C"/>
    <w:rsid w:val="00204B63"/>
    <w:rsid w:val="00206DF8"/>
    <w:rsid w:val="00210D4E"/>
    <w:rsid w:val="0022007B"/>
    <w:rsid w:val="0022498B"/>
    <w:rsid w:val="002272D9"/>
    <w:rsid w:val="00247400"/>
    <w:rsid w:val="00262A33"/>
    <w:rsid w:val="00263F73"/>
    <w:rsid w:val="002658F7"/>
    <w:rsid w:val="00296381"/>
    <w:rsid w:val="002A1EA9"/>
    <w:rsid w:val="002B2D5E"/>
    <w:rsid w:val="002B2DFC"/>
    <w:rsid w:val="002C7C4C"/>
    <w:rsid w:val="002E55F9"/>
    <w:rsid w:val="002F6A8C"/>
    <w:rsid w:val="002F74A1"/>
    <w:rsid w:val="002F77EA"/>
    <w:rsid w:val="00300AE9"/>
    <w:rsid w:val="00310E03"/>
    <w:rsid w:val="00312F83"/>
    <w:rsid w:val="00313D51"/>
    <w:rsid w:val="00323CEF"/>
    <w:rsid w:val="0032553B"/>
    <w:rsid w:val="00325AEE"/>
    <w:rsid w:val="00326888"/>
    <w:rsid w:val="00331C14"/>
    <w:rsid w:val="0033225B"/>
    <w:rsid w:val="00333AD1"/>
    <w:rsid w:val="003344A7"/>
    <w:rsid w:val="00340A29"/>
    <w:rsid w:val="003456C3"/>
    <w:rsid w:val="00345F35"/>
    <w:rsid w:val="00356E66"/>
    <w:rsid w:val="00365EDF"/>
    <w:rsid w:val="0037566F"/>
    <w:rsid w:val="00380FFC"/>
    <w:rsid w:val="003960EA"/>
    <w:rsid w:val="003A314B"/>
    <w:rsid w:val="003A4AB7"/>
    <w:rsid w:val="003B256D"/>
    <w:rsid w:val="003D687A"/>
    <w:rsid w:val="003E4198"/>
    <w:rsid w:val="003F09C5"/>
    <w:rsid w:val="003F3C9B"/>
    <w:rsid w:val="003F51A8"/>
    <w:rsid w:val="003F66C2"/>
    <w:rsid w:val="003F75D8"/>
    <w:rsid w:val="004037A8"/>
    <w:rsid w:val="00406CC1"/>
    <w:rsid w:val="004079A7"/>
    <w:rsid w:val="004224EB"/>
    <w:rsid w:val="00422529"/>
    <w:rsid w:val="00426645"/>
    <w:rsid w:val="00446476"/>
    <w:rsid w:val="0045691C"/>
    <w:rsid w:val="004753FD"/>
    <w:rsid w:val="00480A93"/>
    <w:rsid w:val="00481962"/>
    <w:rsid w:val="004A47E2"/>
    <w:rsid w:val="004A6EDC"/>
    <w:rsid w:val="004B705F"/>
    <w:rsid w:val="004B7EDB"/>
    <w:rsid w:val="004C65DB"/>
    <w:rsid w:val="004C688C"/>
    <w:rsid w:val="004D01A9"/>
    <w:rsid w:val="004D2DD5"/>
    <w:rsid w:val="004D51DA"/>
    <w:rsid w:val="004E5023"/>
    <w:rsid w:val="004E6D05"/>
    <w:rsid w:val="004E7BF2"/>
    <w:rsid w:val="004F5DD5"/>
    <w:rsid w:val="004F6F41"/>
    <w:rsid w:val="0050438E"/>
    <w:rsid w:val="00504CCA"/>
    <w:rsid w:val="00530299"/>
    <w:rsid w:val="0053081D"/>
    <w:rsid w:val="00532081"/>
    <w:rsid w:val="00533ABB"/>
    <w:rsid w:val="00536CC6"/>
    <w:rsid w:val="00537DE9"/>
    <w:rsid w:val="00542278"/>
    <w:rsid w:val="00543180"/>
    <w:rsid w:val="00543E2D"/>
    <w:rsid w:val="005512A0"/>
    <w:rsid w:val="005577E7"/>
    <w:rsid w:val="005626DC"/>
    <w:rsid w:val="00564B3B"/>
    <w:rsid w:val="00571C95"/>
    <w:rsid w:val="005775A0"/>
    <w:rsid w:val="0058485D"/>
    <w:rsid w:val="005905DC"/>
    <w:rsid w:val="005943C3"/>
    <w:rsid w:val="00595CEA"/>
    <w:rsid w:val="005962D3"/>
    <w:rsid w:val="005A2EED"/>
    <w:rsid w:val="005A4A44"/>
    <w:rsid w:val="005A69A6"/>
    <w:rsid w:val="005B2B5A"/>
    <w:rsid w:val="005C68D9"/>
    <w:rsid w:val="005D39D6"/>
    <w:rsid w:val="005D3A50"/>
    <w:rsid w:val="005D63B7"/>
    <w:rsid w:val="005D7573"/>
    <w:rsid w:val="005E6397"/>
    <w:rsid w:val="005F548B"/>
    <w:rsid w:val="005F6901"/>
    <w:rsid w:val="00601726"/>
    <w:rsid w:val="00604546"/>
    <w:rsid w:val="00610E5B"/>
    <w:rsid w:val="006174CB"/>
    <w:rsid w:val="0062294E"/>
    <w:rsid w:val="0062326D"/>
    <w:rsid w:val="00624B6F"/>
    <w:rsid w:val="00627563"/>
    <w:rsid w:val="006277E1"/>
    <w:rsid w:val="00630DCC"/>
    <w:rsid w:val="006319CA"/>
    <w:rsid w:val="00633042"/>
    <w:rsid w:val="006345C7"/>
    <w:rsid w:val="00636C22"/>
    <w:rsid w:val="006400EC"/>
    <w:rsid w:val="00641009"/>
    <w:rsid w:val="00641B78"/>
    <w:rsid w:val="006474B3"/>
    <w:rsid w:val="00661FB1"/>
    <w:rsid w:val="006745A2"/>
    <w:rsid w:val="006760D5"/>
    <w:rsid w:val="00687F7A"/>
    <w:rsid w:val="00690FB5"/>
    <w:rsid w:val="00695DC4"/>
    <w:rsid w:val="006A1B3B"/>
    <w:rsid w:val="006B1814"/>
    <w:rsid w:val="006C0ED9"/>
    <w:rsid w:val="006D1E88"/>
    <w:rsid w:val="006F21A0"/>
    <w:rsid w:val="006F54AB"/>
    <w:rsid w:val="006F7669"/>
    <w:rsid w:val="00717FAC"/>
    <w:rsid w:val="00734532"/>
    <w:rsid w:val="0074013D"/>
    <w:rsid w:val="00742833"/>
    <w:rsid w:val="00744C58"/>
    <w:rsid w:val="00744F91"/>
    <w:rsid w:val="00753CB2"/>
    <w:rsid w:val="007638DF"/>
    <w:rsid w:val="0076605B"/>
    <w:rsid w:val="00777900"/>
    <w:rsid w:val="0078696C"/>
    <w:rsid w:val="00796355"/>
    <w:rsid w:val="007B1E52"/>
    <w:rsid w:val="007B76A9"/>
    <w:rsid w:val="007C1C22"/>
    <w:rsid w:val="007C33D1"/>
    <w:rsid w:val="007C49F7"/>
    <w:rsid w:val="007C66C7"/>
    <w:rsid w:val="007E175D"/>
    <w:rsid w:val="007E506B"/>
    <w:rsid w:val="007F43BA"/>
    <w:rsid w:val="007F6B2E"/>
    <w:rsid w:val="00801B3A"/>
    <w:rsid w:val="008052CE"/>
    <w:rsid w:val="008054D3"/>
    <w:rsid w:val="00806E0A"/>
    <w:rsid w:val="00810E77"/>
    <w:rsid w:val="0081323A"/>
    <w:rsid w:val="00817815"/>
    <w:rsid w:val="00841A35"/>
    <w:rsid w:val="00846BB9"/>
    <w:rsid w:val="0084723F"/>
    <w:rsid w:val="008637FD"/>
    <w:rsid w:val="008668E0"/>
    <w:rsid w:val="008721C0"/>
    <w:rsid w:val="008845BD"/>
    <w:rsid w:val="00887F29"/>
    <w:rsid w:val="008A2277"/>
    <w:rsid w:val="008B139C"/>
    <w:rsid w:val="008B394A"/>
    <w:rsid w:val="008B43FB"/>
    <w:rsid w:val="008B61D5"/>
    <w:rsid w:val="008B7D5D"/>
    <w:rsid w:val="008D3F42"/>
    <w:rsid w:val="008D529F"/>
    <w:rsid w:val="008F0FCA"/>
    <w:rsid w:val="009005C7"/>
    <w:rsid w:val="009141E0"/>
    <w:rsid w:val="00915DC2"/>
    <w:rsid w:val="009169BE"/>
    <w:rsid w:val="0092169F"/>
    <w:rsid w:val="00925048"/>
    <w:rsid w:val="00930440"/>
    <w:rsid w:val="009311BE"/>
    <w:rsid w:val="0094002B"/>
    <w:rsid w:val="00944F39"/>
    <w:rsid w:val="009509F4"/>
    <w:rsid w:val="00953974"/>
    <w:rsid w:val="0095517D"/>
    <w:rsid w:val="00961E09"/>
    <w:rsid w:val="00965209"/>
    <w:rsid w:val="0097455E"/>
    <w:rsid w:val="0097637B"/>
    <w:rsid w:val="00977341"/>
    <w:rsid w:val="0098094A"/>
    <w:rsid w:val="00995EC9"/>
    <w:rsid w:val="009B3EDE"/>
    <w:rsid w:val="009C53AB"/>
    <w:rsid w:val="009D1DD0"/>
    <w:rsid w:val="009D64A7"/>
    <w:rsid w:val="009E2393"/>
    <w:rsid w:val="009F1D67"/>
    <w:rsid w:val="009F57D1"/>
    <w:rsid w:val="00A15AE4"/>
    <w:rsid w:val="00A225F5"/>
    <w:rsid w:val="00A235D8"/>
    <w:rsid w:val="00A25A63"/>
    <w:rsid w:val="00A454A8"/>
    <w:rsid w:val="00A46CAF"/>
    <w:rsid w:val="00A51413"/>
    <w:rsid w:val="00A62DD9"/>
    <w:rsid w:val="00A6314A"/>
    <w:rsid w:val="00A635E4"/>
    <w:rsid w:val="00A66BBB"/>
    <w:rsid w:val="00A71887"/>
    <w:rsid w:val="00A7335B"/>
    <w:rsid w:val="00A81693"/>
    <w:rsid w:val="00A829A5"/>
    <w:rsid w:val="00A82E19"/>
    <w:rsid w:val="00A85F32"/>
    <w:rsid w:val="00A9051B"/>
    <w:rsid w:val="00A922E8"/>
    <w:rsid w:val="00AA1678"/>
    <w:rsid w:val="00AB4B75"/>
    <w:rsid w:val="00AC0254"/>
    <w:rsid w:val="00AD51B2"/>
    <w:rsid w:val="00AF27C4"/>
    <w:rsid w:val="00AF4393"/>
    <w:rsid w:val="00B073B6"/>
    <w:rsid w:val="00B12D93"/>
    <w:rsid w:val="00B152E3"/>
    <w:rsid w:val="00B211DD"/>
    <w:rsid w:val="00B21E5A"/>
    <w:rsid w:val="00B23BE7"/>
    <w:rsid w:val="00B35B59"/>
    <w:rsid w:val="00B364C3"/>
    <w:rsid w:val="00B36625"/>
    <w:rsid w:val="00B51085"/>
    <w:rsid w:val="00B63B4E"/>
    <w:rsid w:val="00B721A4"/>
    <w:rsid w:val="00B72BAE"/>
    <w:rsid w:val="00B7463A"/>
    <w:rsid w:val="00B8338D"/>
    <w:rsid w:val="00B91DC1"/>
    <w:rsid w:val="00BA0408"/>
    <w:rsid w:val="00BA3012"/>
    <w:rsid w:val="00BA6571"/>
    <w:rsid w:val="00BB3E20"/>
    <w:rsid w:val="00BC0658"/>
    <w:rsid w:val="00BC08BB"/>
    <w:rsid w:val="00BC5E62"/>
    <w:rsid w:val="00BC663E"/>
    <w:rsid w:val="00BC7D2D"/>
    <w:rsid w:val="00BC7FDB"/>
    <w:rsid w:val="00BD6D4D"/>
    <w:rsid w:val="00BE6F54"/>
    <w:rsid w:val="00BF043B"/>
    <w:rsid w:val="00BF7A59"/>
    <w:rsid w:val="00C032AB"/>
    <w:rsid w:val="00C07191"/>
    <w:rsid w:val="00C16B37"/>
    <w:rsid w:val="00C2479F"/>
    <w:rsid w:val="00C25262"/>
    <w:rsid w:val="00C42017"/>
    <w:rsid w:val="00C46A0C"/>
    <w:rsid w:val="00C50647"/>
    <w:rsid w:val="00C5470E"/>
    <w:rsid w:val="00C55DD2"/>
    <w:rsid w:val="00C61B41"/>
    <w:rsid w:val="00C63FDE"/>
    <w:rsid w:val="00C714C8"/>
    <w:rsid w:val="00C77685"/>
    <w:rsid w:val="00C879E4"/>
    <w:rsid w:val="00C973EA"/>
    <w:rsid w:val="00CB0FA6"/>
    <w:rsid w:val="00CB335E"/>
    <w:rsid w:val="00CD711D"/>
    <w:rsid w:val="00CE1A2D"/>
    <w:rsid w:val="00CE3AD1"/>
    <w:rsid w:val="00CF23C6"/>
    <w:rsid w:val="00D14642"/>
    <w:rsid w:val="00D22615"/>
    <w:rsid w:val="00D31C79"/>
    <w:rsid w:val="00D33EEA"/>
    <w:rsid w:val="00D346F3"/>
    <w:rsid w:val="00D35BF4"/>
    <w:rsid w:val="00D373F2"/>
    <w:rsid w:val="00D40D4B"/>
    <w:rsid w:val="00D41F7E"/>
    <w:rsid w:val="00D44184"/>
    <w:rsid w:val="00D476C0"/>
    <w:rsid w:val="00D50398"/>
    <w:rsid w:val="00D51184"/>
    <w:rsid w:val="00D52DC6"/>
    <w:rsid w:val="00D541E4"/>
    <w:rsid w:val="00D55E80"/>
    <w:rsid w:val="00D675E9"/>
    <w:rsid w:val="00D803C2"/>
    <w:rsid w:val="00D87762"/>
    <w:rsid w:val="00D94A96"/>
    <w:rsid w:val="00DA534D"/>
    <w:rsid w:val="00DC3619"/>
    <w:rsid w:val="00DC6459"/>
    <w:rsid w:val="00DC7666"/>
    <w:rsid w:val="00DD2984"/>
    <w:rsid w:val="00DD2A4B"/>
    <w:rsid w:val="00DE49DE"/>
    <w:rsid w:val="00DF4336"/>
    <w:rsid w:val="00DF6C3B"/>
    <w:rsid w:val="00E001DC"/>
    <w:rsid w:val="00E0044E"/>
    <w:rsid w:val="00E03782"/>
    <w:rsid w:val="00E0485B"/>
    <w:rsid w:val="00E1030D"/>
    <w:rsid w:val="00E1716C"/>
    <w:rsid w:val="00E24398"/>
    <w:rsid w:val="00E243B0"/>
    <w:rsid w:val="00E268B6"/>
    <w:rsid w:val="00E305D5"/>
    <w:rsid w:val="00E43DB3"/>
    <w:rsid w:val="00E44B52"/>
    <w:rsid w:val="00E52903"/>
    <w:rsid w:val="00E56841"/>
    <w:rsid w:val="00E62979"/>
    <w:rsid w:val="00E62D62"/>
    <w:rsid w:val="00E66A51"/>
    <w:rsid w:val="00E67156"/>
    <w:rsid w:val="00E808D0"/>
    <w:rsid w:val="00E83FE4"/>
    <w:rsid w:val="00E84E9E"/>
    <w:rsid w:val="00E93CCB"/>
    <w:rsid w:val="00E95B28"/>
    <w:rsid w:val="00E9741A"/>
    <w:rsid w:val="00E9794A"/>
    <w:rsid w:val="00EA26A7"/>
    <w:rsid w:val="00EB2ECA"/>
    <w:rsid w:val="00EC45F8"/>
    <w:rsid w:val="00EC5BFD"/>
    <w:rsid w:val="00ED51B6"/>
    <w:rsid w:val="00ED7D68"/>
    <w:rsid w:val="00EE2AAB"/>
    <w:rsid w:val="00EF6CBE"/>
    <w:rsid w:val="00EF7602"/>
    <w:rsid w:val="00F02301"/>
    <w:rsid w:val="00F049A3"/>
    <w:rsid w:val="00F116D8"/>
    <w:rsid w:val="00F13038"/>
    <w:rsid w:val="00F13C4B"/>
    <w:rsid w:val="00F14C96"/>
    <w:rsid w:val="00F16B01"/>
    <w:rsid w:val="00F17246"/>
    <w:rsid w:val="00F2631B"/>
    <w:rsid w:val="00F3267C"/>
    <w:rsid w:val="00F36033"/>
    <w:rsid w:val="00F37339"/>
    <w:rsid w:val="00F37356"/>
    <w:rsid w:val="00F42BE1"/>
    <w:rsid w:val="00F52FE8"/>
    <w:rsid w:val="00F60B51"/>
    <w:rsid w:val="00F619D9"/>
    <w:rsid w:val="00F90427"/>
    <w:rsid w:val="00F91345"/>
    <w:rsid w:val="00F927A1"/>
    <w:rsid w:val="00F94307"/>
    <w:rsid w:val="00F95FA3"/>
    <w:rsid w:val="00FA193C"/>
    <w:rsid w:val="00FA6060"/>
    <w:rsid w:val="00FA7508"/>
    <w:rsid w:val="00FB03C3"/>
    <w:rsid w:val="00FB2343"/>
    <w:rsid w:val="00FB2A31"/>
    <w:rsid w:val="00FC0628"/>
    <w:rsid w:val="00FC6009"/>
    <w:rsid w:val="00FD277D"/>
    <w:rsid w:val="00FE3CC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0F3"/>
  <w15:chartTrackingRefBased/>
  <w15:docId w15:val="{161A9014-9083-4D53-A49D-BD2CC6C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B"/>
    <w:pPr>
      <w:ind w:left="720"/>
      <w:contextualSpacing/>
    </w:pPr>
  </w:style>
  <w:style w:type="table" w:styleId="TableGrid">
    <w:name w:val="Table Grid"/>
    <w:basedOn w:val="TableNormal"/>
    <w:uiPriority w:val="39"/>
    <w:rsid w:val="00EF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6C3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C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C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F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32"/>
    <w:rPr>
      <w:b/>
      <w:bCs/>
    </w:rPr>
  </w:style>
  <w:style w:type="paragraph" w:styleId="Revision">
    <w:name w:val="Revision"/>
    <w:hidden/>
    <w:uiPriority w:val="99"/>
    <w:semiHidden/>
    <w:rsid w:val="00B21E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F2"/>
  </w:style>
  <w:style w:type="paragraph" w:styleId="Footer">
    <w:name w:val="footer"/>
    <w:basedOn w:val="Normal"/>
    <w:link w:val="FooterChar"/>
    <w:uiPriority w:val="99"/>
    <w:unhideWhenUsed/>
    <w:rsid w:val="004E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E2A1-955E-4349-9C39-973C531FF46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49b111-19db-458d-83ff-1af0ac9ae35b}" enabled="0" method="" siteId="{3c49b111-19db-458d-83ff-1af0ac9ae35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>JSC AirAstana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Martinez</cp:lastModifiedBy>
  <cp:revision>2</cp:revision>
  <dcterms:created xsi:type="dcterms:W3CDTF">1899-12-31T19:00:00Z</dcterms:created>
  <dcterms:modified xsi:type="dcterms:W3CDTF">2024-04-29T08:13:00Z</dcterms:modified>
</cp:coreProperties>
</file>